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5C5" w:rsidRDefault="008855C5" w:rsidP="008001C3">
      <w:pPr>
        <w:pStyle w:val="Header"/>
        <w:tabs>
          <w:tab w:val="right" w:pos="7667"/>
        </w:tabs>
        <w:ind w:right="-868"/>
        <w:jc w:val="right"/>
      </w:pPr>
      <w:bookmarkStart w:id="0" w:name="_GoBack"/>
      <w:bookmarkEnd w:id="0"/>
      <w:r>
        <w:t>НЕОФИЦИАЛЬНЫЙ ПЕРЕВОД</w:t>
      </w:r>
    </w:p>
    <w:p w:rsidR="008855C5" w:rsidRDefault="008855C5" w:rsidP="008001C3">
      <w:pPr>
        <w:pStyle w:val="Header"/>
        <w:tabs>
          <w:tab w:val="right" w:pos="7667"/>
        </w:tabs>
        <w:ind w:right="-868"/>
        <w:jc w:val="right"/>
      </w:pPr>
      <w:r>
        <w:t xml:space="preserve">АУТЕНТИЧНЫЙ ТЕКСТ РАЗМЕЩЕН </w:t>
      </w:r>
    </w:p>
    <w:p w:rsidR="008855C5" w:rsidRDefault="008855C5" w:rsidP="008001C3">
      <w:pPr>
        <w:pStyle w:val="Header"/>
        <w:tabs>
          <w:tab w:val="right" w:pos="7667"/>
        </w:tabs>
        <w:ind w:right="-868"/>
        <w:jc w:val="right"/>
        <w:rPr>
          <w:caps/>
        </w:rPr>
      </w:pPr>
      <w:r>
        <w:t xml:space="preserve">НА САЙТЕ </w:t>
      </w:r>
      <w:r>
        <w:rPr>
          <w:caps/>
        </w:rPr>
        <w:t>Европейского Суда по правам человека</w:t>
      </w:r>
    </w:p>
    <w:p w:rsidR="008855C5" w:rsidRDefault="008855C5" w:rsidP="008001C3">
      <w:pPr>
        <w:pStyle w:val="Header"/>
        <w:tabs>
          <w:tab w:val="right" w:pos="7667"/>
        </w:tabs>
        <w:ind w:right="-868"/>
        <w:jc w:val="right"/>
      </w:pPr>
      <w:hyperlink r:id="rId7" w:history="1">
        <w:r>
          <w:rPr>
            <w:rStyle w:val="Hyperlink"/>
            <w:sz w:val="28"/>
            <w:szCs w:val="28"/>
          </w:rPr>
          <w:t>www.echr.coe.int</w:t>
        </w:r>
      </w:hyperlink>
    </w:p>
    <w:p w:rsidR="008855C5" w:rsidRDefault="008855C5" w:rsidP="008001C3">
      <w:pPr>
        <w:pStyle w:val="Header"/>
        <w:tabs>
          <w:tab w:val="right" w:pos="7667"/>
        </w:tabs>
        <w:ind w:right="-868"/>
        <w:jc w:val="right"/>
        <w:rPr>
          <w:sz w:val="28"/>
          <w:szCs w:val="28"/>
        </w:rPr>
      </w:pPr>
      <w:r>
        <w:rPr>
          <w:caps/>
          <w:szCs w:val="18"/>
        </w:rPr>
        <w:t>в разделе HUDOC</w:t>
      </w:r>
    </w:p>
    <w:p w:rsidR="008855C5" w:rsidRDefault="008855C5" w:rsidP="00F37DA1">
      <w:pPr>
        <w:jc w:val="center"/>
      </w:pPr>
    </w:p>
    <w:p w:rsidR="008855C5" w:rsidRPr="00062973" w:rsidRDefault="008855C5" w:rsidP="00014566">
      <w:pPr>
        <w:jc w:val="center"/>
      </w:pPr>
      <w:r>
        <w:t>ПЕРВАЯ СЕКЦИЯ</w:t>
      </w:r>
    </w:p>
    <w:p w:rsidR="008855C5" w:rsidRDefault="008855C5" w:rsidP="00014566">
      <w:pPr>
        <w:jc w:val="center"/>
      </w:pPr>
    </w:p>
    <w:p w:rsidR="008855C5" w:rsidRDefault="008855C5" w:rsidP="00014566">
      <w:pPr>
        <w:jc w:val="center"/>
      </w:pPr>
    </w:p>
    <w:p w:rsidR="008855C5" w:rsidRDefault="008855C5" w:rsidP="00014566">
      <w:pPr>
        <w:jc w:val="center"/>
      </w:pPr>
    </w:p>
    <w:p w:rsidR="008855C5" w:rsidRPr="00062973" w:rsidRDefault="008855C5" w:rsidP="00014566">
      <w:pPr>
        <w:jc w:val="center"/>
      </w:pPr>
    </w:p>
    <w:p w:rsidR="008855C5" w:rsidRPr="001A5625" w:rsidRDefault="008855C5" w:rsidP="00014566">
      <w:pPr>
        <w:jc w:val="center"/>
        <w:rPr>
          <w:b/>
        </w:rPr>
      </w:pPr>
      <w:bookmarkStart w:id="1" w:name="To"/>
      <w:r>
        <w:rPr>
          <w:b/>
        </w:rPr>
        <w:t xml:space="preserve">ДЕЛО </w:t>
      </w:r>
      <w:bookmarkEnd w:id="1"/>
      <w:r>
        <w:rPr>
          <w:b/>
        </w:rPr>
        <w:t>«ХАМРАКУЛОВ против РОССИИ»</w:t>
      </w:r>
    </w:p>
    <w:p w:rsidR="008855C5" w:rsidRPr="00062973" w:rsidRDefault="008855C5" w:rsidP="00014566">
      <w:pPr>
        <w:jc w:val="center"/>
      </w:pPr>
    </w:p>
    <w:p w:rsidR="008855C5" w:rsidRPr="001A5625" w:rsidRDefault="008855C5" w:rsidP="00014566">
      <w:pPr>
        <w:jc w:val="center"/>
        <w:rPr>
          <w:i/>
        </w:rPr>
      </w:pPr>
      <w:r>
        <w:rPr>
          <w:i/>
        </w:rPr>
        <w:t>(Жалоба № 68894/13)</w:t>
      </w:r>
    </w:p>
    <w:p w:rsidR="008855C5" w:rsidRPr="00062973" w:rsidRDefault="008855C5" w:rsidP="00014566">
      <w:pPr>
        <w:jc w:val="center"/>
      </w:pPr>
    </w:p>
    <w:p w:rsidR="008855C5" w:rsidRDefault="008855C5" w:rsidP="00014566">
      <w:pPr>
        <w:jc w:val="center"/>
      </w:pPr>
    </w:p>
    <w:p w:rsidR="008855C5" w:rsidRPr="00062973" w:rsidRDefault="008855C5" w:rsidP="00014566">
      <w:pPr>
        <w:jc w:val="center"/>
      </w:pPr>
    </w:p>
    <w:p w:rsidR="008855C5" w:rsidRPr="00062973" w:rsidRDefault="008855C5" w:rsidP="00014566">
      <w:pPr>
        <w:jc w:val="center"/>
      </w:pPr>
    </w:p>
    <w:p w:rsidR="008855C5" w:rsidRPr="00062973" w:rsidRDefault="008855C5" w:rsidP="00014566">
      <w:pPr>
        <w:jc w:val="center"/>
      </w:pPr>
    </w:p>
    <w:p w:rsidR="008855C5" w:rsidRPr="00062973" w:rsidRDefault="008855C5" w:rsidP="00014566">
      <w:pPr>
        <w:jc w:val="center"/>
      </w:pPr>
    </w:p>
    <w:p w:rsidR="008855C5" w:rsidRPr="00F37DA1" w:rsidRDefault="008855C5" w:rsidP="00F37DA1">
      <w:pPr>
        <w:jc w:val="center"/>
      </w:pPr>
      <w:r>
        <w:t>ПОСТАНОВЛЕНИЕ</w:t>
      </w:r>
    </w:p>
    <w:p w:rsidR="008855C5" w:rsidRPr="00F37DA1" w:rsidRDefault="008855C5" w:rsidP="00F37DA1">
      <w:pPr>
        <w:jc w:val="center"/>
      </w:pPr>
    </w:p>
    <w:p w:rsidR="008855C5" w:rsidRPr="00F37DA1" w:rsidRDefault="008855C5" w:rsidP="00F37DA1">
      <w:pPr>
        <w:jc w:val="center"/>
      </w:pPr>
    </w:p>
    <w:p w:rsidR="008855C5" w:rsidRPr="00F37DA1" w:rsidRDefault="008855C5" w:rsidP="00F37DA1">
      <w:pPr>
        <w:jc w:val="center"/>
      </w:pPr>
      <w:r>
        <w:t>г. СТРАСБУРГ</w:t>
      </w:r>
    </w:p>
    <w:p w:rsidR="008855C5" w:rsidRPr="00F37DA1" w:rsidRDefault="008855C5" w:rsidP="00F37DA1">
      <w:pPr>
        <w:jc w:val="center"/>
      </w:pPr>
    </w:p>
    <w:p w:rsidR="008855C5" w:rsidRPr="00F37DA1" w:rsidRDefault="008855C5" w:rsidP="00F37DA1">
      <w:pPr>
        <w:jc w:val="center"/>
      </w:pPr>
      <w:r>
        <w:t>16 апреля 2015 года</w:t>
      </w:r>
    </w:p>
    <w:p w:rsidR="008855C5" w:rsidRPr="00F37DA1" w:rsidRDefault="008855C5" w:rsidP="00F37DA1">
      <w:pPr>
        <w:jc w:val="center"/>
      </w:pPr>
    </w:p>
    <w:p w:rsidR="008855C5" w:rsidRDefault="008855C5" w:rsidP="00F37DA1">
      <w:pPr>
        <w:jc w:val="center"/>
      </w:pPr>
      <w:r>
        <w:t xml:space="preserve">вступило в силу 14 сентября </w:t>
      </w:r>
      <w:smartTag w:uri="urn:schemas-microsoft-com:office:smarttags" w:element="metricconverter">
        <w:smartTagPr>
          <w:attr w:name="ProductID" w:val="2015 г"/>
        </w:smartTagPr>
        <w:r>
          <w:t>2015 г</w:t>
        </w:r>
      </w:smartTag>
      <w:r>
        <w:t xml:space="preserve">. </w:t>
      </w:r>
    </w:p>
    <w:p w:rsidR="008855C5" w:rsidRPr="00F850F0" w:rsidRDefault="008855C5" w:rsidP="00F37DA1">
      <w:pPr>
        <w:jc w:val="center"/>
      </w:pPr>
    </w:p>
    <w:p w:rsidR="008855C5" w:rsidRPr="00F37DA1" w:rsidRDefault="008855C5" w:rsidP="00F37DA1">
      <w:pPr>
        <w:jc w:val="center"/>
      </w:pPr>
    </w:p>
    <w:p w:rsidR="008855C5" w:rsidRPr="00F37DA1" w:rsidRDefault="008855C5" w:rsidP="00F37DA1">
      <w:pPr>
        <w:pStyle w:val="ECHRPara"/>
        <w:rPr>
          <w:b/>
          <w:i/>
        </w:rPr>
      </w:pPr>
      <w:r>
        <w:rPr>
          <w:i/>
        </w:rPr>
        <w:t>Настоящее постановление вступило в силу в порядке, установленном в пункте 2 статьи 44 Конвенции. Может быть подвергнуто редакционной правке.</w:t>
      </w:r>
    </w:p>
    <w:p w:rsidR="008855C5" w:rsidRPr="00AC56AA" w:rsidRDefault="008855C5" w:rsidP="00AC56AA">
      <w:pPr>
        <w:sectPr w:rsidR="008855C5" w:rsidRPr="00AC56AA" w:rsidSect="00AC56AA">
          <w:headerReference w:type="default" r:id="rId8"/>
          <w:headerReference w:type="first" r:id="rId9"/>
          <w:footerReference w:type="first" r:id="rId10"/>
          <w:footnotePr>
            <w:numRestart w:val="eachPage"/>
          </w:footnotePr>
          <w:pgSz w:w="11906" w:h="16838" w:code="9"/>
          <w:pgMar w:top="2274" w:right="2274" w:bottom="2274" w:left="2274" w:header="1701" w:footer="720" w:gutter="0"/>
          <w:pgNumType w:start="1"/>
          <w:cols w:space="720"/>
          <w:titlePg/>
          <w:docGrid w:linePitch="326"/>
        </w:sectPr>
      </w:pPr>
    </w:p>
    <w:p w:rsidR="008855C5" w:rsidRPr="00062973" w:rsidRDefault="008855C5" w:rsidP="00D60D87">
      <w:pPr>
        <w:pStyle w:val="JuCase"/>
        <w:rPr>
          <w:bCs/>
        </w:rPr>
      </w:pPr>
      <w:r>
        <w:t>По делу «Хамракулов против России»,</w:t>
      </w:r>
    </w:p>
    <w:p w:rsidR="008855C5" w:rsidRPr="00062973" w:rsidRDefault="008855C5" w:rsidP="005E2A43">
      <w:pPr>
        <w:pStyle w:val="ECHRPara"/>
      </w:pPr>
      <w:r>
        <w:t>Европейский Суд по правам человека (Первая Секция), заседая Палатой в составе:</w:t>
      </w:r>
    </w:p>
    <w:p w:rsidR="008855C5" w:rsidRPr="00062973" w:rsidRDefault="008855C5" w:rsidP="00DF0549">
      <w:pPr>
        <w:pStyle w:val="ECHRDecisionBody"/>
      </w:pPr>
      <w:r>
        <w:tab/>
        <w:t>Элизабет Штайнер,</w:t>
      </w:r>
      <w:r>
        <w:rPr>
          <w:i/>
        </w:rPr>
        <w:t xml:space="preserve"> Председатель Палаты,</w:t>
      </w:r>
      <w:r>
        <w:rPr>
          <w:i/>
        </w:rPr>
        <w:br/>
      </w:r>
      <w:r>
        <w:tab/>
        <w:t>Юлия Лаффранк,</w:t>
      </w:r>
      <w:r>
        <w:rPr>
          <w:i/>
        </w:rPr>
        <w:br/>
      </w:r>
      <w:r>
        <w:tab/>
        <w:t>Пауло Пинто де Альбукерке,</w:t>
      </w:r>
      <w:r>
        <w:rPr>
          <w:i/>
        </w:rPr>
        <w:br/>
      </w:r>
      <w:r>
        <w:tab/>
        <w:t>Линос-Александр Сицильянос,</w:t>
      </w:r>
      <w:r>
        <w:rPr>
          <w:i/>
        </w:rPr>
        <w:br/>
      </w:r>
      <w:r>
        <w:tab/>
        <w:t>Эрик Мос,</w:t>
      </w:r>
      <w:r>
        <w:rPr>
          <w:i/>
        </w:rPr>
        <w:br/>
      </w:r>
      <w:r>
        <w:tab/>
        <w:t>Ксения Туркович,</w:t>
      </w:r>
      <w:r>
        <w:rPr>
          <w:i/>
        </w:rPr>
        <w:br/>
      </w:r>
      <w:r>
        <w:tab/>
        <w:t>Дмитрий Дедов,</w:t>
      </w:r>
      <w:r>
        <w:rPr>
          <w:i/>
        </w:rPr>
        <w:t xml:space="preserve"> судьи,</w:t>
      </w:r>
      <w:r>
        <w:rPr>
          <w:i/>
        </w:rPr>
        <w:br/>
      </w:r>
      <w:r>
        <w:tab/>
        <w:t xml:space="preserve">и Сорен Нильсен, </w:t>
      </w:r>
      <w:r>
        <w:rPr>
          <w:i/>
        </w:rPr>
        <w:t>Секретарь Секции,</w:t>
      </w:r>
    </w:p>
    <w:p w:rsidR="008855C5" w:rsidRPr="00062973" w:rsidRDefault="008855C5" w:rsidP="00C621C2">
      <w:pPr>
        <w:pStyle w:val="ECHRPara"/>
      </w:pPr>
      <w:r>
        <w:t>проведя 24 марта 2015 года совещание по делу за закрытыми дверями,</w:t>
      </w:r>
    </w:p>
    <w:p w:rsidR="008855C5" w:rsidRPr="00062973" w:rsidRDefault="008855C5" w:rsidP="00C621C2">
      <w:pPr>
        <w:pStyle w:val="ECHRPara"/>
      </w:pPr>
      <w:r>
        <w:t>вынес следующее постановление, утвержденное в вышеназванный день:</w:t>
      </w:r>
    </w:p>
    <w:p w:rsidR="008855C5" w:rsidRPr="00062973" w:rsidRDefault="008855C5" w:rsidP="00014566">
      <w:pPr>
        <w:pStyle w:val="ECHRTitle1"/>
      </w:pPr>
      <w:r>
        <w:t>ПРОЦЕДУРА</w:t>
      </w:r>
    </w:p>
    <w:p w:rsidR="008855C5" w:rsidRDefault="008855C5" w:rsidP="00C621C2">
      <w:pPr>
        <w:pStyle w:val="ECHRPara"/>
      </w:pPr>
      <w:fldSimple w:instr=" SEQ level0 \*arabic ">
        <w:r>
          <w:rPr>
            <w:noProof/>
          </w:rPr>
          <w:t>1</w:t>
        </w:r>
      </w:fldSimple>
      <w:r>
        <w:t>.  Дело было инициировано на основании жалобы № 68894/13 против Российской Федерации, поданной в Суд согласно статье 34 Конвенции о защите прав человека и основных свобод (далее - «Конвенция») гражданином Киргизии Абдилазизом Махмуджановичем Хамракуловым (далее - «заявитель») 4</w:t>
      </w:r>
      <w:r>
        <w:rPr>
          <w:lang w:val="en-US"/>
        </w:rPr>
        <w:t> </w:t>
      </w:r>
      <w:r>
        <w:t>ноября 2013 года.</w:t>
      </w:r>
    </w:p>
    <w:p w:rsidR="008855C5" w:rsidRDefault="008855C5" w:rsidP="00C621C2">
      <w:pPr>
        <w:pStyle w:val="ECHRPara"/>
      </w:pPr>
      <w:fldSimple w:instr=" SEQ level0 \*arabic ">
        <w:r>
          <w:rPr>
            <w:noProof/>
          </w:rPr>
          <w:t>2</w:t>
        </w:r>
      </w:fldSimple>
      <w:r>
        <w:t>.  Интересы заявителя представляли Э.Г. Давидян и Е.З. Рябинина, адвокаты, практикующие в Москве. Интересы Властей Российской Федерации (далее — «Власти») представлял Г. Матюшкин, Уполномоченный Российской Федерации при Европейском Суде по правам человека.</w:t>
      </w:r>
    </w:p>
    <w:p w:rsidR="008855C5" w:rsidRDefault="008855C5" w:rsidP="00C621C2">
      <w:pPr>
        <w:pStyle w:val="ECHRPara"/>
      </w:pPr>
      <w:fldSimple w:instr=" SEQ level0 \*arabic ">
        <w:r>
          <w:rPr>
            <w:noProof/>
          </w:rPr>
          <w:t>3</w:t>
        </w:r>
      </w:fldSimple>
      <w:r>
        <w:t>.  Заявитель утверждал, что его экстрадиция в Киргизскую Республику (Кыргызстан) подвергнет его риску ненадлежащего обращения и что судебный пересмотр в порядке надзора в отношении содержания его под стражей не был ни безотлагательным, ни эффективным.</w:t>
      </w:r>
    </w:p>
    <w:p w:rsidR="008855C5" w:rsidRDefault="008855C5" w:rsidP="00C621C2">
      <w:pPr>
        <w:pStyle w:val="ECHRPara"/>
      </w:pPr>
      <w:fldSimple w:instr=" SEQ level0 \*arabic ">
        <w:r>
          <w:rPr>
            <w:noProof/>
          </w:rPr>
          <w:t>4</w:t>
        </w:r>
      </w:fldSimple>
      <w:r>
        <w:t>.  5 ноября 2013 года Председатель Первой секции решил применить в деле заявителя правило 39 Регламента Суда, указав Властям, что он не должен быть экстрадирован в Кыргызстан до дальнейшего указания, а также правило 41 Регламента Суда и рассмотреть жалобу в приоритетном порядке.</w:t>
      </w:r>
    </w:p>
    <w:p w:rsidR="008855C5" w:rsidRDefault="008855C5" w:rsidP="00343DC1">
      <w:pPr>
        <w:pStyle w:val="ECHRPara"/>
      </w:pPr>
      <w:fldSimple w:instr=" SEQ level0 \*arabic ">
        <w:r>
          <w:rPr>
            <w:noProof/>
          </w:rPr>
          <w:t>5</w:t>
        </w:r>
      </w:fldSimple>
      <w:r>
        <w:t>.  Жалоба была коммуницирована властям 5 марта 2014 года.</w:t>
      </w:r>
    </w:p>
    <w:p w:rsidR="008855C5" w:rsidRPr="00062973" w:rsidRDefault="008855C5" w:rsidP="00294C92">
      <w:pPr>
        <w:pStyle w:val="ECHRTitle1"/>
      </w:pPr>
      <w:r>
        <w:t>ФАКТЫ</w:t>
      </w:r>
    </w:p>
    <w:p w:rsidR="008855C5" w:rsidRPr="00062973" w:rsidRDefault="008855C5" w:rsidP="00014566">
      <w:pPr>
        <w:pStyle w:val="ECHRHeading1"/>
      </w:pPr>
      <w:r>
        <w:t>1. ОБСТОЯТЕЛЬСТВА ДЕЛА</w:t>
      </w:r>
    </w:p>
    <w:p w:rsidR="008855C5" w:rsidRDefault="008855C5" w:rsidP="00FB1E9B">
      <w:pPr>
        <w:pStyle w:val="ECHRPara"/>
      </w:pPr>
      <w:fldSimple w:instr=" SEQ level0 \*arabic ">
        <w:r>
          <w:rPr>
            <w:noProof/>
          </w:rPr>
          <w:t>6</w:t>
        </w:r>
      </w:fldSimple>
      <w:r>
        <w:t>.  Заявитель родился в 1994 году и в настоящий момент проживает в Москве.</w:t>
      </w:r>
    </w:p>
    <w:p w:rsidR="008855C5" w:rsidRPr="00CB6002" w:rsidRDefault="008855C5" w:rsidP="00CB6002">
      <w:pPr>
        <w:pStyle w:val="ECHRHeading2"/>
      </w:pPr>
      <w:r>
        <w:t>A.  Предыстория заявителя до его привлечения к уголовной ответственности</w:t>
      </w:r>
    </w:p>
    <w:p w:rsidR="008855C5" w:rsidRPr="00CB6002" w:rsidRDefault="008855C5" w:rsidP="00CB6002">
      <w:pPr>
        <w:pStyle w:val="ECHRPara"/>
      </w:pPr>
      <w:fldSimple w:instr=" SEQ level0 \*arabic ">
        <w:r>
          <w:rPr>
            <w:noProof/>
          </w:rPr>
          <w:t>7</w:t>
        </w:r>
      </w:fldSimple>
      <w:r>
        <w:t>.  Заявитель является гражданином Киргизии узбекского происхождения. Он проживал в городе Ош в Кыргызстане со своими родителями и сестрой. Все его родственники являются узбеками. После массовых беспорядков и межэтнических столкновений, произошедших в регионе в июне 2010 года, он покинул Кыргызстан и приехал в Россию, чтобы учиться в колледже. По-видимому, его ближайшие родственники остались в стране.</w:t>
      </w:r>
    </w:p>
    <w:p w:rsidR="008855C5" w:rsidRDefault="008855C5" w:rsidP="00FB1E9B">
      <w:pPr>
        <w:pStyle w:val="ECHRPara"/>
      </w:pPr>
      <w:fldSimple w:instr=" SEQ level0 \*arabic ">
        <w:r>
          <w:rPr>
            <w:noProof/>
          </w:rPr>
          <w:t>8</w:t>
        </w:r>
      </w:fldSimple>
      <w:r>
        <w:t>.  По утверждениям заявителя, он живет в России с сентября 2010 года.</w:t>
      </w:r>
    </w:p>
    <w:p w:rsidR="008855C5" w:rsidRPr="00FB1E9B" w:rsidRDefault="008855C5" w:rsidP="00CB6002">
      <w:pPr>
        <w:pStyle w:val="ECHRHeading2"/>
      </w:pPr>
      <w:r>
        <w:t>B.  Уголовное разбирательство в отношении заявителя в Кыргызстане и последующее разбирательство с целью экстрадиции в России</w:t>
      </w:r>
    </w:p>
    <w:p w:rsidR="008855C5" w:rsidRPr="00FB1E9B" w:rsidRDefault="008855C5" w:rsidP="00FB1E9B">
      <w:pPr>
        <w:pStyle w:val="ECHRPara"/>
      </w:pPr>
      <w:fldSimple w:instr=" SEQ level0 \*arabic ">
        <w:r>
          <w:rPr>
            <w:noProof/>
          </w:rPr>
          <w:t>9</w:t>
        </w:r>
      </w:fldSimple>
      <w:r>
        <w:t xml:space="preserve">.  3 февраля 2011 года киргизские органы власти </w:t>
      </w:r>
      <w:r>
        <w:rPr>
          <w:i/>
          <w:lang w:val="en-US"/>
        </w:rPr>
        <w:t>in</w:t>
      </w:r>
      <w:r w:rsidRPr="003622CD">
        <w:rPr>
          <w:i/>
        </w:rPr>
        <w:t xml:space="preserve"> </w:t>
      </w:r>
      <w:r>
        <w:rPr>
          <w:i/>
          <w:lang w:val="en-US"/>
        </w:rPr>
        <w:t>absentia</w:t>
      </w:r>
      <w:r>
        <w:t xml:space="preserve"> </w:t>
      </w:r>
      <w:r w:rsidRPr="003622CD">
        <w:t>(</w:t>
      </w:r>
      <w:r w:rsidRPr="00B14661">
        <w:t>заочно</w:t>
      </w:r>
      <w:r w:rsidRPr="00B7689F">
        <w:t>)</w:t>
      </w:r>
      <w:r>
        <w:t xml:space="preserve"> обвинили заявителя в насильственных преступлениях, совершенных в июне 2010 года, а именно, в участии в массовых беспорядках, похищении людей, уничтожении имущества и причинении ущерба имуществу.</w:t>
      </w:r>
    </w:p>
    <w:p w:rsidR="008855C5" w:rsidRPr="00FB1E9B" w:rsidRDefault="008855C5" w:rsidP="00FB1E9B">
      <w:pPr>
        <w:pStyle w:val="ECHRPara"/>
      </w:pPr>
      <w:fldSimple w:instr=" SEQ level0 \*arabic ">
        <w:r>
          <w:rPr>
            <w:noProof/>
          </w:rPr>
          <w:t>10</w:t>
        </w:r>
      </w:fldSimple>
      <w:r>
        <w:t>.  4 февраля 2011 года заявитель был объявлен в розыск.</w:t>
      </w:r>
    </w:p>
    <w:p w:rsidR="008855C5" w:rsidRDefault="008855C5" w:rsidP="00FB1E9B">
      <w:pPr>
        <w:pStyle w:val="ECHRPara"/>
      </w:pPr>
      <w:fldSimple w:instr=" SEQ level0 \*arabic ">
        <w:r>
          <w:rPr>
            <w:noProof/>
          </w:rPr>
          <w:t>11</w:t>
        </w:r>
      </w:fldSimple>
      <w:r>
        <w:t>.  25 января 2013 года заявитель был задержан в России. Киргизские органы власти подтвердили свое намерение добиваться его экстрадиции.</w:t>
      </w:r>
    </w:p>
    <w:bookmarkStart w:id="2" w:name="PGletter"/>
    <w:p w:rsidR="008855C5" w:rsidRPr="00FB1E9B" w:rsidRDefault="008855C5" w:rsidP="00FB1E9B">
      <w:pPr>
        <w:pStyle w:val="ECHRPara"/>
      </w:pPr>
      <w:r>
        <w:fldChar w:fldCharType="begin"/>
      </w:r>
      <w:r>
        <w:instrText xml:space="preserve"> SEQ level0 \*arabic </w:instrText>
      </w:r>
      <w:r>
        <w:fldChar w:fldCharType="separate"/>
      </w:r>
      <w:r>
        <w:rPr>
          <w:noProof/>
        </w:rPr>
        <w:t>12</w:t>
      </w:r>
      <w:r>
        <w:fldChar w:fldCharType="end"/>
      </w:r>
      <w:bookmarkEnd w:id="2"/>
      <w:r>
        <w:t>.  20 февраля 2013 года заместитель Генерального прокурора Кыргызстана направил своему российскому коллеге письмо, содержащее заверения, что заявителю будет предоставлена юридическая помощь, и что его не будут подвергать пыткам и бесчеловечному или унижающему достоинство обращению. Он далее заверил, что требование экстрадиции было связано с обычными уголовными преступлениями и не имело целью преследование заявителя по религиозным или политическим основаниям или основаниям, связанным с его национальностью.</w:t>
      </w:r>
    </w:p>
    <w:bookmarkStart w:id="3" w:name="ApplrefintrepsA"/>
    <w:p w:rsidR="008855C5" w:rsidRPr="00FB1E9B" w:rsidRDefault="008855C5" w:rsidP="00FB1E9B">
      <w:pPr>
        <w:pStyle w:val="ECHRPara"/>
      </w:pPr>
      <w:r>
        <w:fldChar w:fldCharType="begin"/>
      </w:r>
      <w:r>
        <w:instrText xml:space="preserve"> SEQ level0 \*arabic </w:instrText>
      </w:r>
      <w:r>
        <w:fldChar w:fldCharType="separate"/>
      </w:r>
      <w:r>
        <w:rPr>
          <w:noProof/>
        </w:rPr>
        <w:t>13</w:t>
      </w:r>
      <w:r>
        <w:fldChar w:fldCharType="end"/>
      </w:r>
      <w:bookmarkEnd w:id="3"/>
      <w:r>
        <w:t>.  22 апреля 2013 года адвокат заявителя представил Генеральному прокурору России письмо со ссылками на доклады международных организаций и прецедентную практику Суда, из которого явствовало, что в случае экстрадиции заявителя существовал высокий риск применения в его отношении бесчеловечного или унижающего достоинство обращения.</w:t>
      </w:r>
    </w:p>
    <w:bookmarkStart w:id="4" w:name="PGaddguarantees"/>
    <w:p w:rsidR="008855C5" w:rsidRPr="00FB1E9B" w:rsidRDefault="008855C5" w:rsidP="00FB1E9B">
      <w:pPr>
        <w:pStyle w:val="ECHRPara"/>
      </w:pPr>
      <w:r>
        <w:fldChar w:fldCharType="begin"/>
      </w:r>
      <w:r>
        <w:instrText xml:space="preserve"> SEQ level0 \*arabic </w:instrText>
      </w:r>
      <w:r>
        <w:fldChar w:fldCharType="separate"/>
      </w:r>
      <w:r>
        <w:rPr>
          <w:noProof/>
        </w:rPr>
        <w:t>14</w:t>
      </w:r>
      <w:r>
        <w:fldChar w:fldCharType="end"/>
      </w:r>
      <w:bookmarkEnd w:id="4"/>
      <w:r>
        <w:t>.  3 мая и 23 июля 2013 года заместитель Генерального прокурора Кыргызстана дополнил требование об экстрадиции заверением в том, что после экстрадиции заявителя российскому дипломатическому персоналу будет предоставлена возможность посещать его в исправительном учреждении.</w:t>
      </w:r>
    </w:p>
    <w:p w:rsidR="008855C5" w:rsidRDefault="008855C5" w:rsidP="00FB1E9B">
      <w:pPr>
        <w:pStyle w:val="ECHRPara"/>
      </w:pPr>
      <w:fldSimple w:instr=" SEQ level0 \*arabic ">
        <w:r>
          <w:rPr>
            <w:noProof/>
          </w:rPr>
          <w:t>15</w:t>
        </w:r>
      </w:fldSimple>
      <w:r>
        <w:t>.  13 августа 2013 года заместитель Генерального прокурора России удовлетворил требование об экстрадиции и вынес постановление об экстрадиции заявителя. Он решил, что в российском или международном законодательстве отсутствуют основания для отказа в экстрадиции заявителя. Заявитель подал в суды жалобу на данное решение.</w:t>
      </w:r>
    </w:p>
    <w:p w:rsidR="008855C5" w:rsidRPr="00FB1E9B" w:rsidRDefault="008855C5" w:rsidP="00FB1E9B">
      <w:pPr>
        <w:pStyle w:val="ECHRPara"/>
      </w:pPr>
      <w:fldSimple w:instr=" SEQ level0 \*arabic ">
        <w:r>
          <w:rPr>
            <w:noProof/>
          </w:rPr>
          <w:t>16</w:t>
        </w:r>
      </w:fldSimple>
      <w:r>
        <w:t>.  9 сентября 2013 года Московский городской суд оставил в силе постановление об экстрадиции, придя к следующему решению:</w:t>
      </w:r>
    </w:p>
    <w:p w:rsidR="008855C5" w:rsidRPr="00FB1E9B" w:rsidRDefault="008855C5" w:rsidP="00F70DFC">
      <w:pPr>
        <w:pStyle w:val="ECHRParaQuote"/>
      </w:pPr>
      <w:r>
        <w:t>«Суд не установил каких-либо обстоятельств, которые в соответствии с частью 1 статьи 464 Уголовно-процессуального кодекса России могли бы исключить возможность экстрадиции лица, проживающего на российской территории, в иностранное государство ...</w:t>
      </w:r>
    </w:p>
    <w:p w:rsidR="008855C5" w:rsidRPr="00FB1E9B" w:rsidRDefault="008855C5" w:rsidP="00F70DFC">
      <w:pPr>
        <w:pStyle w:val="ECHRParaQuote"/>
      </w:pPr>
      <w:r>
        <w:t>... судебный пересмотр в порядке надзора в отношении отказа местного миграционного органа в предоставлении статуса беженца не препятствует принятию решения в отношении постановления об экстрадиции ...</w:t>
      </w:r>
    </w:p>
    <w:p w:rsidR="008855C5" w:rsidRPr="00FB1E9B" w:rsidRDefault="008855C5" w:rsidP="00F70DFC">
      <w:pPr>
        <w:pStyle w:val="ECHRParaQuote"/>
      </w:pPr>
      <w:r>
        <w:t>Суд учитывает доводы защиты в отношении сведений, содержащихся в докладах международных организаций, постановлениях Европейского Суда по правам человека, а также прочих документах, ... относящихся к ситуации в Киргизской Республике, в том числе, недостаткам, касающимся расследования преступлений и ведения судебных производств. Однако эти сведения не могут считаться достаточными основаниями для отказа в экстрадиции лица узбекской национальности, которое принимало участие в событиях в Кыргызстане в июне 2010 года и обвинялось в уголовном правонарушении.</w:t>
      </w:r>
    </w:p>
    <w:p w:rsidR="008855C5" w:rsidRDefault="008855C5" w:rsidP="00F70DFC">
      <w:pPr>
        <w:pStyle w:val="ECHRParaQuote"/>
      </w:pPr>
      <w:r>
        <w:t>Министерство иностранных дел России установило, что сведения, которые могли бы помешать экстрадиции [заявителя] в Кыргызстан, отсутствуют.</w:t>
      </w:r>
    </w:p>
    <w:p w:rsidR="008855C5" w:rsidRPr="00FB1E9B" w:rsidRDefault="008855C5" w:rsidP="00F70DFC">
      <w:pPr>
        <w:pStyle w:val="ECHRParaQuote"/>
      </w:pPr>
      <w:r>
        <w:t>Кроме того, ... в дополнение к гарантиям, в соответствии с которыми [заявитель] не будет подвергаться пыткам, бесчеловечному, унижающему достоинство обращению и наказанию и т.д.,  ... запрашивающая сторона предусмотрела дополнительные гарантии. Киргизские органы власти предоставили заверения в том, что российские дипломаты смогут посещать [заявителя] ...</w:t>
      </w:r>
    </w:p>
    <w:p w:rsidR="008855C5" w:rsidRDefault="008855C5" w:rsidP="00F70DFC">
      <w:pPr>
        <w:pStyle w:val="ECHRParaQuote"/>
      </w:pPr>
      <w:r>
        <w:t>... суд отмечает, что в ходе производства по предоставлению статуса беженца [заявитель] указал, что его родственники (тоже лица узбекской национальности) проживали в Кыргызстане и не подвергались каким-либо преследованиям. Жалоба [заявителя] на то, что правоохранительные органы вымогают деньги у его родственников, лишена оснований».</w:t>
      </w:r>
    </w:p>
    <w:p w:rsidR="008855C5" w:rsidRPr="00FB1E9B" w:rsidRDefault="008855C5" w:rsidP="00FB1E9B">
      <w:pPr>
        <w:pStyle w:val="ECHRPara"/>
      </w:pPr>
      <w:fldSimple w:instr=" SEQ level0 \*arabic ">
        <w:r>
          <w:rPr>
            <w:noProof/>
          </w:rPr>
          <w:t>17</w:t>
        </w:r>
      </w:fldSimple>
      <w:r>
        <w:t>.  18 сентября 2013 года заявитель обжаловал это решение. 6 ноября 2013 года Верховный суд России отклонил апелляционную жалобу, поддержав обоснование суда первой инстанции следующей формулировкой:</w:t>
      </w:r>
    </w:p>
    <w:p w:rsidR="008855C5" w:rsidRPr="00FB1E9B" w:rsidRDefault="008855C5" w:rsidP="00F70DFC">
      <w:pPr>
        <w:pStyle w:val="ECHRParaQuote"/>
      </w:pPr>
      <w:r>
        <w:t>«... Полученные материалы не содержат указаний на то, что [заявитель] будет лишен гарантий, предусмотренных Киргизской Республикой, и на то, что в случае экстрадиции его права, утвержденные международным законодательством и киргизским законодательством, будут нарушены, что он будет преследоваться на основании расовой принадлежности, пола, национальности, этнического происхождения или политических взглядов, или что его жизни или здоровью будет угрожать опасность».</w:t>
      </w:r>
    </w:p>
    <w:p w:rsidR="008855C5" w:rsidRDefault="008855C5" w:rsidP="00FB1E9B">
      <w:pPr>
        <w:pStyle w:val="ECHRPara"/>
      </w:pPr>
      <w:fldSimple w:instr=" SEQ level0 \*arabic ">
        <w:r>
          <w:rPr>
            <w:noProof/>
          </w:rPr>
          <w:t>18</w:t>
        </w:r>
      </w:fldSimple>
      <w:r>
        <w:t>.  По-видимому, постановление об экстрадиции вступило в силу 6 ноября 2013 года.</w:t>
      </w:r>
    </w:p>
    <w:p w:rsidR="008855C5" w:rsidRDefault="008855C5" w:rsidP="00D9627D">
      <w:pPr>
        <w:pStyle w:val="ECHRHeading2"/>
      </w:pPr>
      <w:r>
        <w:t>С. Содержание заявителя под стражей</w:t>
      </w:r>
    </w:p>
    <w:p w:rsidR="008855C5" w:rsidRDefault="008855C5" w:rsidP="00FB1E9B">
      <w:pPr>
        <w:pStyle w:val="ECHRPara"/>
      </w:pPr>
      <w:fldSimple w:instr=" SEQ level0 \*arabic ">
        <w:r>
          <w:rPr>
            <w:noProof/>
          </w:rPr>
          <w:t>19</w:t>
        </w:r>
      </w:fldSimple>
      <w:r>
        <w:t>.  26 января 2013 года Бабушкинский районный суд Москвы вынес постановление о содержании заявителя под стражей с целью экстрадиции до 24 марта 2013 года.</w:t>
      </w:r>
    </w:p>
    <w:bookmarkStart w:id="5" w:name="extensionA"/>
    <w:p w:rsidR="008855C5" w:rsidRPr="00FB1E9B" w:rsidRDefault="008855C5" w:rsidP="00FB1E9B">
      <w:pPr>
        <w:pStyle w:val="ECHRPara"/>
      </w:pPr>
      <w:r>
        <w:fldChar w:fldCharType="begin"/>
      </w:r>
      <w:r>
        <w:instrText xml:space="preserve"> SEQ level0 \*arabic </w:instrText>
      </w:r>
      <w:r>
        <w:fldChar w:fldCharType="separate"/>
      </w:r>
      <w:r>
        <w:rPr>
          <w:noProof/>
        </w:rPr>
        <w:t>20</w:t>
      </w:r>
      <w:r>
        <w:fldChar w:fldCharType="end"/>
      </w:r>
      <w:bookmarkEnd w:id="5"/>
      <w:r>
        <w:t>.  19 марта 2013 года тот же суд продлил срок заключения заявителя под стражей до 25 мая 2013 года. 22 марта 2013 года заявитель и адвокат заявителя обжаловали это решение. 13 мая 2013 года Московский городской суд отклонил жалобы.</w:t>
      </w:r>
    </w:p>
    <w:bookmarkStart w:id="6" w:name="extensionB"/>
    <w:p w:rsidR="008855C5" w:rsidRPr="00FB1E9B" w:rsidRDefault="008855C5" w:rsidP="00FB1E9B">
      <w:pPr>
        <w:pStyle w:val="ECHRPara"/>
      </w:pPr>
      <w:r>
        <w:fldChar w:fldCharType="begin"/>
      </w:r>
      <w:r>
        <w:instrText xml:space="preserve"> SEQ level0 \*arabic </w:instrText>
      </w:r>
      <w:r>
        <w:fldChar w:fldCharType="separate"/>
      </w:r>
      <w:r>
        <w:rPr>
          <w:noProof/>
        </w:rPr>
        <w:t>21</w:t>
      </w:r>
      <w:r>
        <w:fldChar w:fldCharType="end"/>
      </w:r>
      <w:bookmarkEnd w:id="6"/>
      <w:r>
        <w:t>.  21 мая 2013 года Бабушкинский районный суд продлил срок содержания заявителя под стражей до экстрадиции до 25 июля 2013 года. Новые жалобы были поданы заявителем и его адвокатом соответственно 22 и 24 мая 2013 года. 10 июля 2013 года Московский городской суд отклонил жалобы.</w:t>
      </w:r>
    </w:p>
    <w:bookmarkStart w:id="7" w:name="extensionC"/>
    <w:p w:rsidR="008855C5" w:rsidRPr="00FB1E9B" w:rsidRDefault="008855C5" w:rsidP="00FB1E9B">
      <w:pPr>
        <w:pStyle w:val="ECHRPara"/>
      </w:pPr>
      <w:r>
        <w:fldChar w:fldCharType="begin"/>
      </w:r>
      <w:r>
        <w:instrText xml:space="preserve"> SEQ level0 \*arabic </w:instrText>
      </w:r>
      <w:r>
        <w:fldChar w:fldCharType="separate"/>
      </w:r>
      <w:r>
        <w:rPr>
          <w:noProof/>
        </w:rPr>
        <w:t>22</w:t>
      </w:r>
      <w:r>
        <w:fldChar w:fldCharType="end"/>
      </w:r>
      <w:bookmarkEnd w:id="7"/>
      <w:r>
        <w:t>.  23 июля 2013 года тот же районный суд продлил срок содержания заявителя под стражей до 25 сентября 2013 года. 24 июля 2013 года заявитель обжаловал это решение. 18 сентября 2013 года Московский городской суд отклонил ходатайство заявителя.</w:t>
      </w:r>
    </w:p>
    <w:bookmarkStart w:id="8" w:name="extensionD"/>
    <w:p w:rsidR="008855C5" w:rsidRPr="00FB1E9B" w:rsidRDefault="008855C5" w:rsidP="00FB1E9B">
      <w:pPr>
        <w:pStyle w:val="ECHRPara"/>
      </w:pPr>
      <w:r>
        <w:fldChar w:fldCharType="begin"/>
      </w:r>
      <w:r>
        <w:instrText xml:space="preserve"> SEQ level0 \*arabic </w:instrText>
      </w:r>
      <w:r>
        <w:fldChar w:fldCharType="separate"/>
      </w:r>
      <w:r>
        <w:rPr>
          <w:noProof/>
        </w:rPr>
        <w:t>23</w:t>
      </w:r>
      <w:r>
        <w:fldChar w:fldCharType="end"/>
      </w:r>
      <w:bookmarkEnd w:id="8"/>
      <w:r>
        <w:t>.  23 сентября 2013 года районный суд рассмотрел вопрос о продлении содержания заявителя под стражей и продлил его до 24 ноября 2013 года. 24 сентября 2013 года заявитель обжаловал это решение. 13 ноября 2013 года Московский городской суд поддержал постановление о продлении содержания под стражей.</w:t>
      </w:r>
    </w:p>
    <w:p w:rsidR="008855C5" w:rsidRDefault="008855C5" w:rsidP="00FB1E9B">
      <w:pPr>
        <w:pStyle w:val="ECHRPara"/>
      </w:pPr>
      <w:fldSimple w:instr=" SEQ level0 \*arabic ">
        <w:r>
          <w:rPr>
            <w:noProof/>
          </w:rPr>
          <w:t>24</w:t>
        </w:r>
      </w:fldSimple>
      <w:r>
        <w:t>.  21 ноября 2013 года тот же районный суд продлил срок содержания заявителя под стражей до 24 января 2014 года. 25 ноября 2013 года адвокат заявителя обжаловал это решение.</w:t>
      </w:r>
    </w:p>
    <w:p w:rsidR="008855C5" w:rsidRDefault="008855C5" w:rsidP="00D9627D">
      <w:pPr>
        <w:pStyle w:val="ECHRPara"/>
      </w:pPr>
      <w:fldSimple w:instr=" SEQ level0 \*arabic ">
        <w:r>
          <w:rPr>
            <w:noProof/>
          </w:rPr>
          <w:t>25</w:t>
        </w:r>
      </w:fldSimple>
      <w:r>
        <w:t>.  22 января 2014 года заявитель был освобожден из-под стражи, так как Суд применил обеспечительные меры в соответствии с правилом 39 Регламента Суда.</w:t>
      </w:r>
    </w:p>
    <w:p w:rsidR="008855C5" w:rsidRPr="00FB1E9B" w:rsidRDefault="008855C5" w:rsidP="00D9627D">
      <w:pPr>
        <w:pStyle w:val="ECHRHeading2"/>
      </w:pPr>
      <w:r>
        <w:t>D.  Производство по предоставлению статуса беженца</w:t>
      </w:r>
    </w:p>
    <w:p w:rsidR="008855C5" w:rsidRDefault="008855C5" w:rsidP="00FB1E9B">
      <w:pPr>
        <w:pStyle w:val="ECHRPara"/>
      </w:pPr>
      <w:fldSimple w:instr=" SEQ level0 \*arabic ">
        <w:r>
          <w:rPr>
            <w:noProof/>
          </w:rPr>
          <w:t>26</w:t>
        </w:r>
      </w:fldSimple>
      <w:r>
        <w:t>.  25 марта 2013 года заявитель обратился за предоставлением ему статуса беженца. Он подал несколько таких ходатайств с 2010 года по 2012 год.</w:t>
      </w:r>
    </w:p>
    <w:p w:rsidR="008855C5" w:rsidRDefault="008855C5" w:rsidP="00DC2D6C">
      <w:pPr>
        <w:pStyle w:val="ECHRPara"/>
      </w:pPr>
      <w:fldSimple w:instr=" SEQ level0 \*arabic ">
        <w:r>
          <w:rPr>
            <w:noProof/>
          </w:rPr>
          <w:t>27</w:t>
        </w:r>
      </w:fldSimple>
      <w:r>
        <w:t>.  9 июля 2013 года московский миграционный орган отказал в предоставлении заявителю статуса беженца. Он установил, что заявитель жаловался, что не мог вернуться в Кыргызстан, так как его преследовали за преступление, которого он не совершал, в связи с его узбекским происхождением.</w:t>
      </w:r>
    </w:p>
    <w:p w:rsidR="008855C5" w:rsidRDefault="008855C5" w:rsidP="00DC2D6C">
      <w:pPr>
        <w:pStyle w:val="ECHRPara"/>
      </w:pPr>
      <w:fldSimple w:instr=" SEQ level0 \*arabic ">
        <w:r>
          <w:rPr>
            <w:noProof/>
          </w:rPr>
          <w:t>28</w:t>
        </w:r>
      </w:fldSimple>
      <w:r>
        <w:t>.  Миграционный орган г. Москвы также установил, что в соответствии с утверждениями заявителя, после этнического конфликта в июне 2010 в г. Ош он подвергался дискриминации со стороны киргизов и был вынужден уехать из Кыргызстана в Россию, где он жил с 24 сентября 2010 года. По словам заявителя, он поступил в Ржевский колледж в сентябре 2010 года без экзаменов и оплаты по соглашению, заключенному между Ошским городским советом и колледжем. Однако он бросил колледж и не стал продолжать обучение в связи с тем, что был вынужден искать работу, зарабатывать деньги и обеспечивать себя. Заявитель заверял, что он не являлся членом какой-либо политической партии или религиозной организации.</w:t>
      </w:r>
    </w:p>
    <w:p w:rsidR="008855C5" w:rsidRDefault="008855C5" w:rsidP="00FB1E9B">
      <w:pPr>
        <w:pStyle w:val="ECHRPara"/>
      </w:pPr>
      <w:fldSimple w:instr=" SEQ level0 \*arabic ">
        <w:r>
          <w:rPr>
            <w:noProof/>
          </w:rPr>
          <w:t>29</w:t>
        </w:r>
      </w:fldSimple>
      <w:r>
        <w:t>.  Московский миграционный орган отклонил ходатайство заявителя на том основании, что он не представил доказательств реальной угрозы преследования по этим мотивам. Во-первых, все члены его семьи были лицами узбекской национальности и не подвергались преследованиям, а свободно проживали в Кыргызстане. Во-вторых, возникали сомнения в том, что заявитель преследовался в связи с его этническим происхождением, так как Ошский городской совет организовал его обучение на выгодных условиях, без оплаты и необходимости предоставления каких-либо сведений об образовании или документов. Таким образом, заявитель не имел оснований бояться за свою жизнь. Московский миграционный орган пришел к заключению, что его доводы, касающиеся того, почему он не желал возвращаться в Кыргызстан, не являлись обоснованной боязнью преследования в стране своего происхождения на основании религии, национальности, принадлежности к конкретной социальной группе или политических взглядов, также он не привел ни одной веской причины, почему он боялся стать жертвой преследования по указанным основаниям.</w:t>
      </w:r>
    </w:p>
    <w:p w:rsidR="008855C5" w:rsidRPr="00FB1E9B" w:rsidRDefault="008855C5" w:rsidP="00FB1E9B">
      <w:pPr>
        <w:pStyle w:val="ECHRPara"/>
      </w:pPr>
      <w:fldSimple w:instr=" SEQ level0 \*arabic ">
        <w:r>
          <w:rPr>
            <w:noProof/>
          </w:rPr>
          <w:t>30</w:t>
        </w:r>
      </w:fldSimple>
      <w:r>
        <w:t>.  Заявитель обжаловал это решение в Федеральную миграционную службу (далее - «ФМС»). Он указал, что Ржевский колледж был открыт узбекской диаспорой для молодых людей, которые вынуждены были покинуть Кыргызстан после беспорядков в июне 2010 года. Он не знал ни о каком соглашении с городским советом, который возглавлял председатель с ксенофобскими взглядами. Единственной причиной такого соглашения могло быть, в соответствии с его утверждениями, желание изгнать молодых узбеков из Оша. Он также указал, что мирная жизнь его родственников в Кыргызстане, на которую ссылался московский миграционный орган, предполагала лишь то, что они не будут задержаны по какому-нибудь абсурдному основанию. Они постоянно подвергались дискриминации в связи с их происхождением, и киргизские органы власти вымогали у них деньги в связи с преступлениями, в которых он обвинялся. Тот факт, что члены его семьи все еще живы, не снижает угрозы его жизни в случае его возвращения в Кыргызстан.</w:t>
      </w:r>
    </w:p>
    <w:p w:rsidR="008855C5" w:rsidRDefault="008855C5" w:rsidP="00FB1E9B">
      <w:pPr>
        <w:pStyle w:val="ECHRPara"/>
      </w:pPr>
      <w:fldSimple w:instr=" SEQ level0 \*arabic ">
        <w:r>
          <w:rPr>
            <w:noProof/>
          </w:rPr>
          <w:t>31</w:t>
        </w:r>
      </w:fldSimple>
      <w:r>
        <w:t>.  6 сентября 2013 года ФМС оставила в силе решение об отказе. Она повторила, что родственники заявителя не подвергались преследованию. Она также пришла к выводу о том, что обвинение против него не носило политического характера.</w:t>
      </w:r>
    </w:p>
    <w:p w:rsidR="008855C5" w:rsidRDefault="008855C5" w:rsidP="00FB1E9B">
      <w:pPr>
        <w:pStyle w:val="ECHRPara"/>
      </w:pPr>
      <w:fldSimple w:instr=" SEQ level0 \*arabic ">
        <w:r>
          <w:rPr>
            <w:noProof/>
          </w:rPr>
          <w:t>32</w:t>
        </w:r>
      </w:fldSimple>
      <w:r>
        <w:t>.  10 сентября 2013 года адвокат заявителя подал запрос в Управление Верховного комиссара ООН по делам беженцев в России (далее - «УВКБ ООН»), с целью уточнить, существовала ли реальная угроза того, что заявитель подвергнется ненадлежащему обращению, если он будет экстрадирован в Кыргызстан. 12 сентября 2013 года УВКБ ООН ответило, что после событий 2010 года киргизские органы власти продолжали преследовать и задерживать лиц узбекской национальности. Единственный обвинительный приговор, вынесенный в отношении лица киргизской национальности, был недавно отменен вышестоящим судом. Таким образом, существовала реальная угроза того, что лица узбекского происхождения, обвиняемые в преступлениях в ходе массовых беспорядков в июне 2010 года, в том числе заявитель, будут подвергаться пыткам или иному бесчеловечному обращению или наказанию в случае экстрадиции в Кыргызстан.</w:t>
      </w:r>
    </w:p>
    <w:p w:rsidR="008855C5" w:rsidRDefault="008855C5" w:rsidP="00FB1E9B">
      <w:pPr>
        <w:pStyle w:val="ECHRPara"/>
      </w:pPr>
      <w:fldSimple w:instr=" SEQ level0 \*arabic ">
        <w:r>
          <w:rPr>
            <w:noProof/>
          </w:rPr>
          <w:t>33</w:t>
        </w:r>
      </w:fldSimple>
      <w:r>
        <w:t>.  22 октября 2013 года заявитель потребовал судебного пересмотра решения от 6 сентября 2013 года.</w:t>
      </w:r>
    </w:p>
    <w:bookmarkStart w:id="9" w:name="refugeerefusalA"/>
    <w:p w:rsidR="008855C5" w:rsidRDefault="008855C5" w:rsidP="00D9627D">
      <w:pPr>
        <w:pStyle w:val="ECHRPara"/>
      </w:pPr>
      <w:r>
        <w:fldChar w:fldCharType="begin"/>
      </w:r>
      <w:r>
        <w:instrText xml:space="preserve"> SEQ level0 \*arabic </w:instrText>
      </w:r>
      <w:r>
        <w:fldChar w:fldCharType="separate"/>
      </w:r>
      <w:r>
        <w:rPr>
          <w:noProof/>
        </w:rPr>
        <w:t>34</w:t>
      </w:r>
      <w:r>
        <w:fldChar w:fldCharType="end"/>
      </w:r>
      <w:bookmarkEnd w:id="9"/>
      <w:r>
        <w:t>.  22 января 2014 года Басманный районный суд Москвы оставил в силе решение об отказе в предоставлении заявителю статуса беженца. Районный суд счел, что заявитель не обосновал свою боязнь преследования в Кыргызстане и что его заявления о выдвинутых против него неправомерных обвинениях выходили за рамки производства о предоставлении статуса беженца. Районный суд указал, что его ходатайство о предоставлении статуса беженца не содержало указаний на то, что он ранее обвинялся или приговаривался за уголовное правонарушение или что он являлся членом какой-либо политической, религиозной или военной организации. Он также учел тот факт, что заявитель не подавал ходатайства о предоставлении ему статуса беженца до его помещения под стражу.</w:t>
      </w:r>
    </w:p>
    <w:bookmarkStart w:id="10" w:name="ApplrefintrepsB"/>
    <w:p w:rsidR="008855C5" w:rsidRPr="00D9627D" w:rsidRDefault="008855C5" w:rsidP="00D9627D">
      <w:pPr>
        <w:pStyle w:val="ECHRPara"/>
      </w:pPr>
      <w:r>
        <w:fldChar w:fldCharType="begin"/>
      </w:r>
      <w:r>
        <w:instrText xml:space="preserve"> SEQ level0 \*arabic </w:instrText>
      </w:r>
      <w:r>
        <w:fldChar w:fldCharType="separate"/>
      </w:r>
      <w:r>
        <w:rPr>
          <w:noProof/>
        </w:rPr>
        <w:t>35</w:t>
      </w:r>
      <w:r>
        <w:fldChar w:fldCharType="end"/>
      </w:r>
      <w:bookmarkEnd w:id="10"/>
      <w:r>
        <w:t>.  В апелляционной жалобе на постановление от 22 января 2014 года заявитель просил о тщательном рассмотрении его доводов, касающихся риска ненадлежащего обращения. Он повторно ссылался на различные доклады международных организаций и признанных неправительственных организаций в обоснование своей позиции, включая письмо УВКБ ООН от 12 сентября 2013 года, касающееся его и еще четверых лиц узбекского происхождения.</w:t>
      </w:r>
    </w:p>
    <w:bookmarkStart w:id="11" w:name="refugeerefusalB"/>
    <w:p w:rsidR="008855C5" w:rsidRDefault="008855C5" w:rsidP="00D9627D">
      <w:pPr>
        <w:pStyle w:val="ECHRPara"/>
      </w:pPr>
      <w:r>
        <w:fldChar w:fldCharType="begin"/>
      </w:r>
      <w:r>
        <w:instrText xml:space="preserve"> SEQ level0 \*arabic </w:instrText>
      </w:r>
      <w:r>
        <w:fldChar w:fldCharType="separate"/>
      </w:r>
      <w:r>
        <w:rPr>
          <w:noProof/>
        </w:rPr>
        <w:t>36</w:t>
      </w:r>
      <w:r>
        <w:fldChar w:fldCharType="end"/>
      </w:r>
      <w:bookmarkEnd w:id="11"/>
      <w:r>
        <w:t>.  20 мая 2014 года Московский городской суд оставил в силе это решение после рассмотрения в апелляционном порядке, повторив заключения миграционных органов и суда первой инстанции.</w:t>
      </w:r>
    </w:p>
    <w:p w:rsidR="008855C5" w:rsidRPr="00062973" w:rsidRDefault="008855C5" w:rsidP="00014566">
      <w:pPr>
        <w:pStyle w:val="ECHRHeading1"/>
      </w:pPr>
      <w:r>
        <w:t>2.  ПРИМЕНИМОЕ МЕЖДУНАРОДНОЕ И НАЦИОНАЛЬНОЕ ЗАКОНОДАТЕЛЬСТВО И СУДЕБНАЯ ПРАКТИКА</w:t>
      </w:r>
    </w:p>
    <w:p w:rsidR="008855C5" w:rsidRDefault="008855C5" w:rsidP="00C621C2">
      <w:pPr>
        <w:pStyle w:val="ECHRPara"/>
        <w:rPr>
          <w:snapToGrid w:val="0"/>
        </w:rPr>
      </w:pPr>
      <w:fldSimple w:instr=" SEQ level0 \*arabic ">
        <w:r>
          <w:rPr>
            <w:noProof/>
          </w:rPr>
          <w:t>37</w:t>
        </w:r>
      </w:fldSimple>
      <w:r>
        <w:t xml:space="preserve">.  Краткое изложение соответствующего международного и национального законодательства и судебной практики см. в постановлении Европейского Суда от 2 октября 2012 года по делу </w:t>
      </w:r>
      <w:r>
        <w:rPr>
          <w:i/>
        </w:rPr>
        <w:t>«Абдулхаков против России» (Abdulkhakov v. Russia)</w:t>
      </w:r>
      <w:r>
        <w:t xml:space="preserve"> (жалоба №14743/11, пункты 71-98).</w:t>
      </w:r>
    </w:p>
    <w:p w:rsidR="008855C5" w:rsidRDefault="008855C5" w:rsidP="00987E78">
      <w:pPr>
        <w:pStyle w:val="ECHRHeading1"/>
        <w:rPr>
          <w:snapToGrid w:val="0"/>
        </w:rPr>
      </w:pPr>
      <w:r>
        <w:t>III.  ПРИМЕНИМЫЕ МЕЖДУНАРОДНЫЕ ДОКУМЕНТЫ, КАСАЮЩИЕСЯ КЫРГЫЗСТАНА</w:t>
      </w:r>
    </w:p>
    <w:p w:rsidR="008855C5" w:rsidRDefault="008855C5" w:rsidP="00987E78">
      <w:pPr>
        <w:pStyle w:val="ECHRPara"/>
      </w:pPr>
      <w:fldSimple w:instr=" SEQ level0 \*arabic ">
        <w:r>
          <w:rPr>
            <w:noProof/>
          </w:rPr>
          <w:t>38</w:t>
        </w:r>
      </w:fldSimple>
      <w:r>
        <w:t xml:space="preserve">.  Некоторые применимые доклады и отдельные сведения содержатся в постановлении Европейского Суда от 16 октября 2012 года по делу </w:t>
      </w:r>
      <w:r>
        <w:rPr>
          <w:i/>
        </w:rPr>
        <w:t>«Махмуждан Эргашев против России» (Makhmudzhan Ergashev v. Russia)</w:t>
      </w:r>
      <w:r>
        <w:t xml:space="preserve"> (жалоба №49747/11, пункты 30-46).</w:t>
      </w:r>
    </w:p>
    <w:bookmarkStart w:id="12" w:name="_Toc305155913"/>
    <w:bookmarkStart w:id="13" w:name="_Toc306175119"/>
    <w:bookmarkStart w:id="14" w:name="_Toc306187503"/>
    <w:p w:rsidR="008855C5" w:rsidRDefault="008855C5" w:rsidP="00CC32A5">
      <w:pPr>
        <w:pStyle w:val="ECHRPara"/>
      </w:pPr>
      <w:r>
        <w:fldChar w:fldCharType="begin"/>
      </w:r>
      <w:r>
        <w:instrText xml:space="preserve"> SEQ level0 \*arabic </w:instrText>
      </w:r>
      <w:r>
        <w:fldChar w:fldCharType="separate"/>
      </w:r>
      <w:r>
        <w:rPr>
          <w:noProof/>
        </w:rPr>
        <w:t>39</w:t>
      </w:r>
      <w:r>
        <w:fldChar w:fldCharType="end"/>
      </w:r>
      <w:r>
        <w:t xml:space="preserve">.  В апреле 2012 года Кыргызстан представил </w:t>
      </w:r>
      <w:bookmarkEnd w:id="12"/>
      <w:bookmarkEnd w:id="13"/>
      <w:bookmarkEnd w:id="14"/>
      <w:r>
        <w:t>Второй периодический доклад по выполнению Конвенции против пыток и других жестоких, бесчеловечных или унижающих достоинство видов обращения и наказания за период с 1999 по 2011 годы (CAT/C/KGZ/2). В нем, в частности, говорится:</w:t>
      </w:r>
    </w:p>
    <w:p w:rsidR="008855C5" w:rsidRPr="00951674" w:rsidRDefault="008855C5">
      <w:pPr>
        <w:pStyle w:val="ECHRParaQuote"/>
      </w:pPr>
      <w:r>
        <w:t>«6.  Понятие «пытка» введено в уголовное законодательство Кыргызстана в 2003 году. УК был дополнен статьей 305-1 «Пытка» следующего содержания:</w:t>
      </w:r>
    </w:p>
    <w:p w:rsidR="008855C5" w:rsidRPr="00951674" w:rsidRDefault="008855C5" w:rsidP="00F37DA1">
      <w:pPr>
        <w:pStyle w:val="JuQuotSub"/>
      </w:pPr>
      <w:r>
        <w:t>«Умышленное причинение какому-либо лицу физических или психических страданий с целью получить от него сведения или признания, наказать его за действие, которое оно совершило или в совершении которого оно подозревается, а также запугать и принудить к совершению определенных действий, когда такое действие совершается должностным лицом либо с его ведома или согласия любым иным лицом, - наказывается лишением свободы на срок от трех  до пяти лет с лишением права заниматься определенной  деятельностью на срок от одного года до трех лет или без такового».</w:t>
      </w:r>
    </w:p>
    <w:p w:rsidR="008855C5" w:rsidRPr="00951674" w:rsidRDefault="008855C5">
      <w:pPr>
        <w:pStyle w:val="ECHRParaQuote"/>
      </w:pPr>
      <w:r>
        <w:t>...</w:t>
      </w:r>
    </w:p>
    <w:p w:rsidR="008855C5" w:rsidRPr="00951674" w:rsidRDefault="008855C5">
      <w:pPr>
        <w:pStyle w:val="ECHRParaQuote"/>
      </w:pPr>
      <w:r>
        <w:t>15.  Согласно статье 24 Конституции Киргизской Республики, каждый имеет право на свободу и личную неприкосновенность. Никто не может быть подвергнут задержанию на срок более 48 часов без судебного решения, каждое задержанное лицо в срочном порядке, в любом случае до истечения 48 часов, с момента задержания должно быть доставлено в суд для решения вопроса о законности его задержания. Всякое задержанное лицо имеет право на проверку законности задержания в порядке и с периодичностью, установленными законом. Если отпадает основание, по которому лицо было задержано, оно должно быть немедленно освобождено.</w:t>
      </w:r>
    </w:p>
    <w:p w:rsidR="008855C5" w:rsidRPr="00951674" w:rsidRDefault="008855C5">
      <w:pPr>
        <w:pStyle w:val="ECHRParaQuote"/>
      </w:pPr>
      <w:r>
        <w:t>16.  Во всех случаях каждому задержанному лицу должно быть безотлагательно сообщено о мотивах задержания. Разъяснены и обеспечены его права, включая право на медицинский осмотр и помощь врача. С момента фактического лишения свободы лицу обеспечивается безопасность, предоставляется возможность защищать себя лично, пользоваться квалифицированной юридической помощью адвоката, а также иметь защитника».</w:t>
      </w:r>
    </w:p>
    <w:bookmarkStart w:id="15" w:name="CERD"/>
    <w:p w:rsidR="008855C5" w:rsidRDefault="008855C5" w:rsidP="00CC32A5">
      <w:pPr>
        <w:pStyle w:val="ECHRPara"/>
      </w:pPr>
      <w:r>
        <w:fldChar w:fldCharType="begin"/>
      </w:r>
      <w:r>
        <w:instrText xml:space="preserve"> SEQ level0 \*arabic </w:instrText>
      </w:r>
      <w:r>
        <w:fldChar w:fldCharType="separate"/>
      </w:r>
      <w:r>
        <w:rPr>
          <w:noProof/>
        </w:rPr>
        <w:t>40</w:t>
      </w:r>
      <w:r>
        <w:fldChar w:fldCharType="end"/>
      </w:r>
      <w:bookmarkEnd w:id="15"/>
      <w:r>
        <w:t>.  Комитет ООН по ликвидации расовой дискриминации рассмотрел пятые - седьмые периодические доклады Кыргызстана и в феврале 2013 года вынес следующие заключительные замечания (CERD/C/KGZ/CO/5-7):</w:t>
      </w:r>
    </w:p>
    <w:p w:rsidR="008855C5" w:rsidRPr="00470574" w:rsidRDefault="008855C5" w:rsidP="00CC32A5">
      <w:pPr>
        <w:pStyle w:val="ECHRParaQuote"/>
      </w:pPr>
      <w:r>
        <w:t>«6.  Комитет с озабоченностью отмечает, что, согласно докладу государства-участника (CERD/C/KGZ/5-7, пункт 12) и другим докладам, узбеки не только больше всего пострадали от событий июня 2010 года, но и стали основным объектом судебных преследований и осуждения. Принимая во внимание, что государство-участник само признало данное положение и рассматривает способы его исправления, Комитет, тем не менее, сохраняет глубокую обеспокоенность по поводу сообщений о предвзятом отношении по признаку этнического происхождения в ходе следственных действий, судебных разбирательств, осуждения и наказания лиц, привлеченных к ответственности и признанных виновными в связи с июньскими событиями 2010 года, большинство которых составляли лица узбекского происхождения. Комитет также выражает обеспокоенность по поводу представленной в докладе государства-участника информации, касающейся свидетельств принуждения к признанию совершения преступлений, которые данные лица не совершали, давления на родственников со стороны представителей правоохранительных органов, отказа в процессуальных правах (…), нарушений порядка в судебном заседании (…), угроз и оскорблений в адрес подсудимых и их защитников, попыток нанести побои подсудимым и их родственникам, что, по мнению государства-участника, привело к нарушению права на справедливое судебное разбирательство...</w:t>
      </w:r>
    </w:p>
    <w:p w:rsidR="008855C5" w:rsidRPr="00470574" w:rsidRDefault="008855C5" w:rsidP="00CC32A5">
      <w:pPr>
        <w:pStyle w:val="ECHRParaQuote"/>
      </w:pPr>
      <w:r>
        <w:t>Комитет рекомендует государству-участнику в связи с реформированием им своей судебной системы:</w:t>
      </w:r>
    </w:p>
    <w:p w:rsidR="008855C5" w:rsidRPr="00470574" w:rsidRDefault="008855C5" w:rsidP="00CC32A5">
      <w:pPr>
        <w:pStyle w:val="ECHRParaQuote"/>
      </w:pPr>
      <w:r>
        <w:t>(a)  инициировать создание или создать механизм для рассмотрения всех дел в отношении лиц, осужденных в связи с событиями июня 2010 года, на предмет соблюдения всех необходимых гарантий справедливого судебного разбирательства;</w:t>
      </w:r>
    </w:p>
    <w:p w:rsidR="008855C5" w:rsidRPr="00470574" w:rsidRDefault="008855C5" w:rsidP="00CC32A5">
      <w:pPr>
        <w:pStyle w:val="ECHRParaQuote"/>
      </w:pPr>
      <w:r>
        <w:t>(b)  осуществить расследование, судебное преследование и в надлежащих случаях вынесение обвинительных приговоров в отношении всех лиц, ответственных за нарушение прав человека во время событий июня 2010 года, независимо от их этнического происхождения или их статуса; ...</w:t>
      </w:r>
    </w:p>
    <w:p w:rsidR="008855C5" w:rsidRPr="00470574" w:rsidRDefault="008855C5" w:rsidP="00CC32A5">
      <w:pPr>
        <w:pStyle w:val="ECHRParaQuote"/>
      </w:pPr>
      <w:r>
        <w:t>7.  Принимая во внимание информацию, представленную государством-участником, Комитет, тем не менее, сохраняет обеспокоенность по поводу сообщений о том, что множество лиц, в основном из числа групп меньшинств и в особенности узбеки, подвергались задержаниям и пыткам, а также другим видам жестокого обращения на основании их этнического происхождения после событий июня 2010 года. Комитет также выражает обеспокоенность в связи с информацией о том, что во время и после событий июня 2010 года женщины из числа групп меньшинств становились жертвами актов насилия, в том числе изнасилований. Особую озабоченность Комитета вызывает то, что все эти акты до сих пор не расследованы, а причастные к этому лица не привлечены к ответственности и не наказаны (статьи 5 и 6).</w:t>
      </w:r>
    </w:p>
    <w:p w:rsidR="008855C5" w:rsidRPr="00470574" w:rsidRDefault="008855C5" w:rsidP="00CC32A5">
      <w:pPr>
        <w:pStyle w:val="ECHRParaQuote"/>
      </w:pPr>
      <w:r>
        <w:t>В соответствии со своей общей рекомендацией №31 (2005) Комитет рекомендует государству-участнику, не проводя каких-либо различий по признаку этнического происхождения жертв, принять надлежащие меры в целях:</w:t>
      </w:r>
    </w:p>
    <w:p w:rsidR="008855C5" w:rsidRPr="00470574" w:rsidRDefault="008855C5" w:rsidP="00CC32A5">
      <w:pPr>
        <w:pStyle w:val="ECHRParaQuote"/>
      </w:pPr>
      <w:r>
        <w:t>(a)  регистрации и документирования всех случаев пыток, жестокого обращения и насилия в отношении женщин из числа групп меньшинств, в том числе изнасилований;</w:t>
      </w:r>
    </w:p>
    <w:p w:rsidR="008855C5" w:rsidRPr="00470574" w:rsidRDefault="008855C5" w:rsidP="00CC32A5">
      <w:pPr>
        <w:pStyle w:val="ECHRParaQuote"/>
      </w:pPr>
      <w:r>
        <w:t>(b)  проведения быстрых, тщательных и беспристрастных расследований;</w:t>
      </w:r>
    </w:p>
    <w:p w:rsidR="008855C5" w:rsidRDefault="008855C5" w:rsidP="00CC32A5">
      <w:pPr>
        <w:pStyle w:val="ECHRParaQuote"/>
      </w:pPr>
      <w:r>
        <w:t>(c)  привлечения к ответственности и наказания виновных, включая сотрудников полиции или сил безопасности; ...»</w:t>
      </w:r>
    </w:p>
    <w:bookmarkStart w:id="16" w:name="CAT"/>
    <w:p w:rsidR="008855C5" w:rsidRDefault="008855C5" w:rsidP="00CC32A5">
      <w:pPr>
        <w:pStyle w:val="ECHRPara"/>
      </w:pPr>
      <w:r>
        <w:fldChar w:fldCharType="begin"/>
      </w:r>
      <w:r>
        <w:instrText xml:space="preserve"> SEQ level0 \*arabic </w:instrText>
      </w:r>
      <w:r>
        <w:fldChar w:fldCharType="separate"/>
      </w:r>
      <w:r>
        <w:rPr>
          <w:noProof/>
        </w:rPr>
        <w:t>41</w:t>
      </w:r>
      <w:r>
        <w:fldChar w:fldCharType="end"/>
      </w:r>
      <w:bookmarkEnd w:id="16"/>
      <w:r>
        <w:t>.  Комитет ООН против пыток рассмотрел второй периодический доклад Кыргызстана и в декабре 2013 года вынес следующие заключительные замечания (CAT/C/KGZ/CO/2), которые в соответствующей части гласят:</w:t>
      </w:r>
    </w:p>
    <w:p w:rsidR="008855C5" w:rsidRDefault="008855C5" w:rsidP="00CC32A5">
      <w:pPr>
        <w:pStyle w:val="ECHRParaQuote"/>
        <w:rPr>
          <w:b/>
        </w:rPr>
      </w:pPr>
      <w:r>
        <w:rPr>
          <w:b/>
        </w:rPr>
        <w:t>«Безнаказанность широко распространенных актов пыток и жестокого обращения, остающихся нерасследованными</w:t>
      </w:r>
    </w:p>
    <w:p w:rsidR="008855C5" w:rsidRPr="006D3912" w:rsidRDefault="008855C5" w:rsidP="00CC32A5">
      <w:pPr>
        <w:pStyle w:val="ECHRParaQuote"/>
      </w:pPr>
      <w:r>
        <w:t>5.  Комитет серьезно обеспокоен продолжающейся и широко распространенной практикой пыток и жестокого обращения по отношению к лицам, лишенным свободы, в частности во время содержания под стражей в милиции, с целью вымогательства признаний. Это подтверждает выводы Специального докладчика по вопросу о пытках и других жестоких, бесчеловечных или унижающих достоинство видах обращения и наказания (A/HRC/19/61/Add.2, пункт 37 и последующие пункты) и Верховного комиссара Организации Объединенных Наций по правам человека (A/HRC/20/12, пункты 40-41). Хотя делегация Кыргызстана признала применение пыток в стране и подтвердила свою приверженность борьбе с ними, Комитет по-прежнему серьезно обеспокоен существенным разрывом между законодательством и его практическим применением, что отчасти подтверждается отсутствием за отчетный период дел, по которым в отношении государственных должностных лиц возбуждались бы судебные дела, выносились обвинительные приговоры и назначались наказания в виде лишения свободы за совершение преступления пыток (статьи 2, 4, 12 и 16).</w:t>
      </w:r>
    </w:p>
    <w:p w:rsidR="008855C5" w:rsidRDefault="008855C5" w:rsidP="00CC32A5">
      <w:pPr>
        <w:pStyle w:val="ECHRParaQuote"/>
      </w:pPr>
      <w:r>
        <w:t>6.  Комитет серьезно обеспокоен тем, что государство-участник систематически оказывается неспособным проводить безотлагательные, беспристрастные и всесторонние расследования многочисленных утверждений о пытках и жестоком обращении и привлекать предполагаемых нарушителей к судебной ответственности, в результате чего значительное число жертв пыток и жестокого обращения отказываются обращаться с жалобами, а государственные должностные лица, предположительно виновные в совершении таких деяний, остаются безнаказанными (статьи 2, 11, 12, 13 и 16).</w:t>
      </w:r>
    </w:p>
    <w:p w:rsidR="008855C5" w:rsidRPr="006D3912" w:rsidRDefault="008855C5" w:rsidP="00CC32A5">
      <w:pPr>
        <w:pStyle w:val="ECHRParaQuote"/>
      </w:pPr>
      <w:r>
        <w:t>Комитет, в частности, обеспокоен:</w:t>
      </w:r>
    </w:p>
    <w:p w:rsidR="008855C5" w:rsidRPr="006D3912" w:rsidRDefault="008855C5" w:rsidP="00CC32A5">
      <w:pPr>
        <w:pStyle w:val="ECHRParaQuote"/>
      </w:pPr>
      <w:r>
        <w:t>(a)  отсутствием независимых и эффективных механизмов для получения жалоб и проведения беспристрастных и всесторонних расследований утверждений о пытках. Серьезные конфликты интересов, по-видимому, мешают существующим механизмам проводить эффективные, беспристрастные расследования получаемых жалоб;</w:t>
      </w:r>
    </w:p>
    <w:p w:rsidR="008855C5" w:rsidRPr="006D3912" w:rsidRDefault="008855C5" w:rsidP="00CC32A5">
      <w:pPr>
        <w:pStyle w:val="ECHRParaQuote"/>
      </w:pPr>
      <w:r>
        <w:t>(b)  препятствиями на стадии предварительного следствия, в частности в связи с проведением судебно-медицинских обследований, которые во многих случаях не проводятся безотлагательно по получении утверждений о злоупотреблениях, осуществляются медицинскими специалистами, не имеющими независимости, и (или) проводятся в присутствии других должностных лиц, в результате чего медицинский персонал не может адекватно зафиксировать телесные повреждения, полученные задержанными, а следственные органы соответственно не могут возбудить официальные расследования по утверждениям о пытках из-за отсутствия доказательств;</w:t>
      </w:r>
    </w:p>
    <w:p w:rsidR="008855C5" w:rsidRPr="006D3912" w:rsidRDefault="008855C5" w:rsidP="00CC32A5">
      <w:pPr>
        <w:pStyle w:val="ECHRParaQuote"/>
      </w:pPr>
      <w:r>
        <w:t>(c)  очевидной практикой следственных органов отдавать предпочтение показаниям лиц, причастных к совершению пыток, в ущерб показаниям потерпевших, также практикой отклонения жалоб без их рассмотрения по существу; и</w:t>
      </w:r>
    </w:p>
    <w:p w:rsidR="008855C5" w:rsidRDefault="008855C5" w:rsidP="00CC32A5">
      <w:pPr>
        <w:pStyle w:val="ECHRParaQuote"/>
      </w:pPr>
      <w:r>
        <w:t>(d)  тем, что судебная система не проводит действенного расследования обвинений в применении пыток, выдвигаемых обвиняемыми по уголовным делам и их адвокатами в суде. Из различных источников поступают сообщения о том, что судьи обычно не принимают к сведению информацию с утверждениями о применении пыток, включая отчеты о независимых медицинских обследованиях.</w:t>
      </w:r>
    </w:p>
    <w:p w:rsidR="008855C5" w:rsidRDefault="008855C5" w:rsidP="00CC32A5">
      <w:pPr>
        <w:pStyle w:val="ECHRParaQuote"/>
      </w:pPr>
      <w:r>
        <w:t>...</w:t>
      </w:r>
    </w:p>
    <w:p w:rsidR="008855C5" w:rsidRPr="003D57D6" w:rsidRDefault="008855C5" w:rsidP="00CC32A5">
      <w:pPr>
        <w:pStyle w:val="ECHRParaQuote"/>
      </w:pPr>
      <w:r>
        <w:t>7.  Комитет по-прежнему серьезно обеспокоен реакцией государства-участника на утверждения о применении пыток в отдельных случаях, доведенных до сведения Комитета, и в частности отказом органов власти государства-участника от проведения всесторонних расследований по многочисленным сообщениям о пытках, на том основании, что в ходе предварительных расследований не было выявлено никаких оснований для проведения полноценного расследования. Комитет серьезно обеспокоен делом правозащитника Азимжана Аскарова, этнического узбека, которому было предъявлено уголовное обвинение в связи со смертью сотрудника милиции в южном Кыргызстане в июне 2010 года, о чем были сделаны заявления рядом специальных докладчиков, включая Специального докладчика по вопросу о положении правозащитников (A/HRC/22/47/Add.4, пункт 248; A/HRC/19/55/Add.2, пункт 212). Аскаров утверждал, что он был неоднократно жестоко избит сотрудниками милиции непосредственно после задержания и в течение всего периода проводимого в отношении него уголовного разбирательства и что он подвергался неоднократным нарушениям процессуальных гарантий, таких как незамедлительный доступ к адвокату и эффективное, независимое медицинское обследование. Комитет отмечает, что независимая судебно-медицинская экспертиза, по-видимому, подтвердила утверждения Аскарова о пытках в период содержания под стражей в милиции и подтвердила полученные им телесные повреждения, включая устойчивую потерю зрения, травматическое повреждение головного мозга и повреждение позвоночника. Находящаяся на рассмотрении Комитета информация позволяет предположить, что Аскаров неоднократно обращался с жалобами на пытки в Прокуратуру, а также в Управление омбудсмена Кыргызстана и в Базар-Коргонский районный суд, Апелляционный суд и Верховный суд. Однако до сих пор органы власти государства-участника отказывали в проведении всестороннего расследования его жалоб, основываясь на сделанных Аскаровым, предположительно под принуждением, заявлений под стражей в милиции об отсутствии жалоб. Комитет понимает, что в настоящее время государство-участник рассматривает возможность дальнейшего расследования этих утверждений. Комитет обеспокоен отказом государства-участника провести всестороннее расследование по утверждениям о пытках, связанным с другими затронутыми во время обзора делами, включая дела Наргиза Турдиева и Дилмурата Халидарова (статьи 2, 12, 13 и 16).</w:t>
      </w:r>
    </w:p>
    <w:p w:rsidR="008855C5" w:rsidRDefault="008855C5" w:rsidP="00CC32A5">
      <w:pPr>
        <w:pStyle w:val="ECHRParaQuote"/>
      </w:pPr>
      <w:r>
        <w:t>...</w:t>
      </w:r>
    </w:p>
    <w:p w:rsidR="008855C5" w:rsidRPr="003D57D6" w:rsidRDefault="008855C5" w:rsidP="00CC32A5">
      <w:pPr>
        <w:pStyle w:val="ECHRParaQuote"/>
      </w:pPr>
      <w:r>
        <w:t>8.  Комитет по-прежнему обеспокоен отсутствием всесторонних и эффективных расследований в связи с многочисленными утверждениями о том, что сотрудники правоохранительных органов совершали акты пыток и жестокого обращения, произвольного задержания и чрезмерного применения силы во время и после вспышек межэтнического насилия в южной части Кыргызстана в июне 2010 года. Комитет обеспокоен сообщениями о том, что расследования, преследования, осуждения и наказания, назначенные в связи с событиями июня 2010 года, были преимущественно направлены против лиц узбекского происхождения, как это было отмечено различными источниками, включая Комитет по ликвидации расовой дискриминации, в 2013 году (CERD/C/KGZ/CO/5-7, пункты 6-7). Комитет также сожалеет об ограниченности представленной государством-участником информации о результатах пересмотра 995 уголовных дел, связанных с насилием, имевшим место в июне 2010 года (статьи 4, 12, 13 и 16).</w:t>
      </w:r>
    </w:p>
    <w:p w:rsidR="008855C5" w:rsidRDefault="008855C5" w:rsidP="00CC32A5">
      <w:pPr>
        <w:pStyle w:val="ECHRParaQuote"/>
      </w:pPr>
      <w:r>
        <w:t>...</w:t>
      </w:r>
    </w:p>
    <w:p w:rsidR="008855C5" w:rsidRPr="00FC00D7" w:rsidRDefault="008855C5" w:rsidP="00CC32A5">
      <w:pPr>
        <w:pStyle w:val="ECHRParaQuote"/>
        <w:rPr>
          <w:b/>
        </w:rPr>
      </w:pPr>
      <w:r>
        <w:rPr>
          <w:b/>
        </w:rPr>
        <w:t>Признания, полученные под принуждением</w:t>
      </w:r>
    </w:p>
    <w:p w:rsidR="008855C5" w:rsidRPr="006D3912" w:rsidRDefault="008855C5" w:rsidP="00CC32A5">
      <w:pPr>
        <w:pStyle w:val="ECHRParaQuote"/>
      </w:pPr>
      <w:r>
        <w:t>13.  Комитет серьезно обеспокоен многочисленными, постоянными и достоверными сообщениями о том, что использование полученных с применением силы признаний в качестве доказательств в суде является широко распространенным. Отмечая, что использование доказательств, полученных незаконными средствами, запрещено законом, он серьезно обеспокоен тем, что на практике в системе уголовного правосудия существует существенный уклон в пользу признательных показаний. Комитет далее обеспокоен сообщениями о том, что судьи часто отказываются принимать меры по жалобам обвиняемых по уголовным делам или допускать к рассмотрению в качестве доказательств заключения независимых медицинских экспертов, которые могут подтвердить утверждения обвиняемых о применении пыток с целью получения признания. Комитет сожалеет о недостаточности информации, представленной государством-участником в отношении дел, в которых судьи или прокуроры возбуждали расследования утверждений о применении пыток, сделанных в суде лицами, обвиняемыми в совершении уголовных преступлений, а также испытывает обеспокоенность в связи с тем, что ни одно должностное лицо не было подвергнуто преследованию и наказанию за пытки даже в том единственном деле, доведенном до его сведения, в котором признание, полученное под пыткой, было исключено из материалов дела судом, − деле Фаруха Гапиурова, который был оправдан Ошским муниципальным судом по обвинению в участии в насилии, имевшем место в июне 2010 года (статьи 2 и 15)».</w:t>
      </w:r>
    </w:p>
    <w:bookmarkStart w:id="17" w:name="AI2013"/>
    <w:p w:rsidR="008855C5" w:rsidRPr="008E4672" w:rsidRDefault="008855C5" w:rsidP="00CC32A5">
      <w:pPr>
        <w:pStyle w:val="ECHRPara"/>
      </w:pPr>
      <w:r>
        <w:fldChar w:fldCharType="begin"/>
      </w:r>
      <w:r>
        <w:instrText xml:space="preserve"> SEQ level0 \*arabic </w:instrText>
      </w:r>
      <w:r>
        <w:fldChar w:fldCharType="separate"/>
      </w:r>
      <w:r>
        <w:rPr>
          <w:noProof/>
        </w:rPr>
        <w:t>42</w:t>
      </w:r>
      <w:r>
        <w:fldChar w:fldCharType="end"/>
      </w:r>
      <w:bookmarkEnd w:id="17"/>
      <w:r>
        <w:t>.  Глава, посвященная Кыргызстану, Ежегодного доклада организации «Международная амнистия» (Amnesty International) 2013 в соответствующей части гласит:</w:t>
      </w:r>
    </w:p>
    <w:p w:rsidR="008855C5" w:rsidRDefault="008855C5" w:rsidP="00CC32A5">
      <w:pPr>
        <w:pStyle w:val="ECHRParaQuote"/>
      </w:pPr>
      <w:r>
        <w:t>Пытки и другие виды жестокого обращения по-прежнему применялись повсеместно, а правоохранительные и судебные органы не реагировали на сообщения о них. Власти так и не провели беспристрастного и эффективного расследования июньских столкновений 2010 года и их последствий. Тысячи человек, чьи права оказались нарушены, в том числе жертвы тяжких преступлений (таких как преступления против человечности), так и не увидели справедливости. В связи с июньскими беспорядками 2010 года узбеков несоразмерно часто задерживали и подвергали уголовному преследованию.</w:t>
      </w:r>
    </w:p>
    <w:p w:rsidR="008855C5" w:rsidRDefault="008855C5" w:rsidP="00CC32A5">
      <w:pPr>
        <w:pStyle w:val="ECHRParaQuote"/>
      </w:pPr>
      <w:r>
        <w:t>...</w:t>
      </w:r>
    </w:p>
    <w:p w:rsidR="008855C5" w:rsidRPr="002E6A71" w:rsidRDefault="008855C5" w:rsidP="00CC32A5">
      <w:pPr>
        <w:pStyle w:val="ECHRParaQuote"/>
      </w:pPr>
      <w:r>
        <w:t>В апреле прокурор города Ош заявил, что из 105 дел, переданных в суд в связи с июньскими беспорядками 2010 года, лишь в двух случаях вынесены оправдательные приговоры. Причем лишь в одном из этих дел фигурировал узбек – Фаррух Гарипов, сын правозащитника Равшана Гарипова. Его освободили по итогам обжалования, когда суд признал, что вынесенный ему обвинительный приговор был основан на признании, полученном под пытками. При этом уголовные дела против применявших пытки милиционеров так и не возбудили.</w:t>
      </w:r>
    </w:p>
    <w:p w:rsidR="008855C5" w:rsidRPr="002E6A71" w:rsidRDefault="008855C5" w:rsidP="00CC32A5">
      <w:pPr>
        <w:pStyle w:val="ECHRParaQuote"/>
      </w:pPr>
      <w:r>
        <w:t>На этом фоне особое внимание привлекает первый и, насколько известно, единственный на сегодняшний день обвинительный приговор, вынесенный киргизам за убийство узбеков во время июньских беспорядков 2010 года».</w:t>
      </w:r>
    </w:p>
    <w:bookmarkStart w:id="18" w:name="HRW"/>
    <w:bookmarkStart w:id="19" w:name="HRW2013"/>
    <w:p w:rsidR="008855C5" w:rsidRDefault="008855C5" w:rsidP="00CC32A5">
      <w:pPr>
        <w:pStyle w:val="ECHRPara"/>
      </w:pPr>
      <w:r>
        <w:fldChar w:fldCharType="begin"/>
      </w:r>
      <w:r>
        <w:instrText xml:space="preserve"> SEQ level0 \*arabic </w:instrText>
      </w:r>
      <w:r>
        <w:fldChar w:fldCharType="separate"/>
      </w:r>
      <w:r>
        <w:rPr>
          <w:noProof/>
        </w:rPr>
        <w:t>43</w:t>
      </w:r>
      <w:r>
        <w:fldChar w:fldCharType="end"/>
      </w:r>
      <w:bookmarkEnd w:id="18"/>
      <w:bookmarkEnd w:id="19"/>
      <w:r>
        <w:t>.  «Всемирный доклад 2013: Кыргызстан» организации «Хьюман Райтс Вотч» (Human Rights Watch) содержит следующие выводы о ситуации в Кыргызстане в 2012 году:</w:t>
      </w:r>
    </w:p>
    <w:p w:rsidR="008855C5" w:rsidRPr="00C0680A" w:rsidRDefault="008855C5" w:rsidP="00CC32A5">
      <w:pPr>
        <w:pStyle w:val="ECHRParaQuote"/>
      </w:pPr>
      <w:r>
        <w:t>«Кыргызстан не обеспечил адекватного реагирования на нарушения на юге страны, в особенности в отношении этнических узбеков, что подрывало долгосрочные усилия по обеспечению стабильности и примирению после межнациональных столкновений в июне 2010 года, в ходе которых погибли более 400 человек. Несмотря на относительное спокойствие на юге Кыргызстана, этнические узбеки все еще подвергаются произвольному задержанию, пыткам и вымогательству в отсутствие правовой защиты.</w:t>
      </w:r>
    </w:p>
    <w:p w:rsidR="008855C5" w:rsidRPr="00C0680A" w:rsidRDefault="008855C5" w:rsidP="00CC32A5">
      <w:pPr>
        <w:pStyle w:val="ECHRParaQuote"/>
      </w:pPr>
      <w:r>
        <w:t>...</w:t>
      </w:r>
    </w:p>
    <w:p w:rsidR="008855C5" w:rsidRPr="00C0680A" w:rsidRDefault="008855C5" w:rsidP="00CC32A5">
      <w:pPr>
        <w:pStyle w:val="ECHRParaQuote"/>
      </w:pPr>
      <w:r>
        <w:t>Местные правозащитные НПО сообщали, что в 2012 году продолжало снижаться общее число сообщений о случаях произвольного задержания и недозволенного обращения в милиции на юге страны, хотя они все еще продолжают документировать новые факты. НПО также сообщали об усугублении проблемы вымогательства денег сотрудниками правоохранительных органов, в особенности у этнических узбеков, под угрозой уголовного преследования в связи с июньскими событиями 2010 года. Жертвы вымогательства лишь в редких случаях сообщают об этом, опасаясь последствий.</w:t>
      </w:r>
    </w:p>
    <w:p w:rsidR="008855C5" w:rsidRPr="00C0680A" w:rsidRDefault="008855C5" w:rsidP="00CC32A5">
      <w:pPr>
        <w:pStyle w:val="ECHRParaQuote"/>
      </w:pPr>
      <w:r>
        <w:t>Расследования июньских столкновений 2010 года застопорились. Суды преимущественно над этническими узбеками по соответствующим делам продолжали проходить с нарушениями международных стандартов справедливого судебного разбирательства, включая процессы над Махамадом Бизуруковым и Шамшидином Ниязалиевым, каждый из которых в октябре 2012 года был приговорен к пожизненному заключению.</w:t>
      </w:r>
    </w:p>
    <w:p w:rsidR="008855C5" w:rsidRDefault="008855C5" w:rsidP="00CC32A5">
      <w:pPr>
        <w:pStyle w:val="ECHRParaQuote"/>
      </w:pPr>
      <w:r>
        <w:t>Адвокаты на юге Кыргызстана в 2012 году продолжали подвергаться притеснениям за то, что защищали этнических узбеков, обвинявшихся в причастности к событиям июня 2010 года. Это приводило к сохранению атмосферы враждебности и насилия, которая подрывала права обвиняемых на справедливое судебное разбирательство. 20 января группа лиц в Джалал-Абаде допускала словесные оскорбления и физические посягательства в отношении адвоката, защищавшего этнического узбека – владельца телеканала на узбекском языке. По фактам таких посягательств на адвокатов ни один человек не привлечен к ответственности.</w:t>
      </w:r>
    </w:p>
    <w:p w:rsidR="008855C5" w:rsidRDefault="008855C5" w:rsidP="00CC32A5">
      <w:pPr>
        <w:pStyle w:val="ECHRParaQuote"/>
      </w:pPr>
      <w:r>
        <w:t>...</w:t>
      </w:r>
    </w:p>
    <w:p w:rsidR="008855C5" w:rsidRDefault="008855C5" w:rsidP="00CC32A5">
      <w:pPr>
        <w:pStyle w:val="ECHRParaQuote"/>
      </w:pPr>
      <w:r>
        <w:t>На судебных процессах по делам об июньских событиях 2010 года судьи продолжают отвергать или игнорировать заявления о пытках, либо не назначают по ним расследование. Одним из редких исключений было предъявление обвинений в пытках четырем милиционерам после того, как в августе 2011 года этнический узбек Усмонжон Холмирзаев умер в результате повреждений внутренних органов, полученных в результате побоев в милиции. Из-за неоднократных задержек судопроизводства, суд по прошествии более года еще не завершился. В июне власти не стали начинать расследование по факту смерти в заключении этнического узбека Абдугафура Абдурахманова, отбывавшего пожизненный срок по делу об июньских событиях 2010 года.</w:t>
      </w:r>
    </w:p>
    <w:bookmarkStart w:id="20" w:name="HRW_1"/>
    <w:p w:rsidR="008855C5" w:rsidRDefault="008855C5" w:rsidP="00CC32A5">
      <w:pPr>
        <w:pStyle w:val="ECHRPara"/>
      </w:pPr>
      <w:r>
        <w:fldChar w:fldCharType="begin"/>
      </w:r>
      <w:r>
        <w:instrText xml:space="preserve"> SEQ level0 \*arabic </w:instrText>
      </w:r>
      <w:r>
        <w:fldChar w:fldCharType="separate"/>
      </w:r>
      <w:r>
        <w:rPr>
          <w:noProof/>
        </w:rPr>
        <w:t>44</w:t>
      </w:r>
      <w:r>
        <w:fldChar w:fldCharType="end"/>
      </w:r>
      <w:bookmarkEnd w:id="20"/>
      <w:r>
        <w:t>.  В своем докладе «Кыргызстан: три года спустя после насилия правосудие остается фарсом», выпущенном в июне 2013 года, организация «Хьюман Райтс Вотч» отметила, среди прочего, следующее:</w:t>
      </w:r>
    </w:p>
    <w:p w:rsidR="008855C5" w:rsidRDefault="008855C5" w:rsidP="00CC32A5">
      <w:pPr>
        <w:pStyle w:val="ECHRParaQuote"/>
      </w:pPr>
      <w:r>
        <w:t>«Уголовные расследования событий июня 2010 года омрачены широко распространенными произвольными арестами и недозволенным обращением, включая пытки. Безнаказанное насилие в зале суда и другие вопиющие нарушения прав подсудимых не позволяют обвиняемым выстраивать эффективную защиту. «Хьюман Райтс Вотч» документировано, как при расследованиях несоразмерно и несправедливо преследуются этнические узбеки и как они подвергаются повышенному риску применения пыток в заключении.</w:t>
      </w:r>
    </w:p>
    <w:p w:rsidR="008855C5" w:rsidRDefault="008855C5" w:rsidP="00CC32A5">
      <w:pPr>
        <w:pStyle w:val="ECHRParaQuote"/>
      </w:pPr>
      <w:r>
        <w:t>...</w:t>
      </w:r>
    </w:p>
    <w:p w:rsidR="008855C5" w:rsidRDefault="008855C5" w:rsidP="00CC32A5">
      <w:pPr>
        <w:pStyle w:val="ECHRParaQuote"/>
      </w:pPr>
      <w:r>
        <w:t>Межнациональные столкновения вспыхнули на юге Кыргызстана 10 июня 2010 года. В результате насилия погибли свыше 400 человек, было уничтожено почти 2 тысячи домов Ужасающие преступления были совершены в отношении как этнических киргизов, так и в отношении этнических узбеков. Однако при том, что преобладающая часть жертв и имущественного ущерба пришлась на этнических узбеков, они же составляют большинство среди привлеченных к уголовной ответственности за убийство.</w:t>
      </w:r>
    </w:p>
    <w:p w:rsidR="008855C5" w:rsidRDefault="008855C5" w:rsidP="00CC32A5">
      <w:pPr>
        <w:pStyle w:val="ECHRParaQuote"/>
      </w:pPr>
      <w:r>
        <w:t>...</w:t>
      </w:r>
    </w:p>
    <w:p w:rsidR="008855C5" w:rsidRPr="00BF27C0" w:rsidRDefault="008855C5" w:rsidP="00CC32A5">
      <w:pPr>
        <w:pStyle w:val="ECHRParaQuote"/>
      </w:pPr>
      <w:r>
        <w:t>Исследованиями «Хьюман Райтс Вотч» на юге Кыргызстана с 2010 по 2013 годы было установлено, что органы прокуратуры неоднократно отказывались расследовать серьезные и правдоподобные заявления о пытках. Приговаривая обвиняемых к длительным тюремным срокам, суды в основном опираются на признательные показания, полученные, предположительно, под пытками.</w:t>
      </w:r>
    </w:p>
    <w:bookmarkStart w:id="21" w:name="HRW2014"/>
    <w:p w:rsidR="008855C5" w:rsidRDefault="008855C5" w:rsidP="00CC32A5">
      <w:pPr>
        <w:pStyle w:val="ECHRPara"/>
      </w:pPr>
      <w:r>
        <w:fldChar w:fldCharType="begin"/>
      </w:r>
      <w:r>
        <w:instrText xml:space="preserve"> SEQ level0 \*arabic </w:instrText>
      </w:r>
      <w:r>
        <w:fldChar w:fldCharType="separate"/>
      </w:r>
      <w:r>
        <w:rPr>
          <w:noProof/>
        </w:rPr>
        <w:t>45</w:t>
      </w:r>
      <w:r>
        <w:fldChar w:fldCharType="end"/>
      </w:r>
      <w:bookmarkEnd w:id="21"/>
      <w:r>
        <w:t>.  Глава, посвященная Кыгрызстану, Всемирного доклада 2014 организации «Хьюман Райтс Вотч» в соответствующей части гласит:</w:t>
      </w:r>
    </w:p>
    <w:p w:rsidR="008855C5" w:rsidRDefault="008855C5" w:rsidP="00CC32A5">
      <w:pPr>
        <w:pStyle w:val="ECHRParaQuote"/>
      </w:pPr>
      <w:r>
        <w:t>Недостатки в правоохранительной и судебной системах способствуют устойчивому сохранению серьезных нарушений по делам, связанным с этническим насилием на юге Кыргызстана в июне 2010 году. Особенно уязвимыми остаются этнические узбеки и другие меньшинства. Нападения в зале суда на адвокатов и подсудимых происходят в условиях безнаказанности, особенно в делах, связанных с событиями июня 2010 года.</w:t>
      </w:r>
    </w:p>
    <w:p w:rsidR="008855C5" w:rsidRPr="009872B7" w:rsidRDefault="008855C5" w:rsidP="00CC32A5">
      <w:pPr>
        <w:pStyle w:val="ECHRParaQuote"/>
      </w:pPr>
      <w:r>
        <w:t>В 2013 году правительственные чиновники и представители гражданского общества создали национальный центр по предупреждению пыток. На практике недозволенное обращение и пытки по-прежнему широко распространены в местах задержания, а безнаказанность за пытки является нормой.</w:t>
      </w:r>
    </w:p>
    <w:p w:rsidR="008855C5" w:rsidRPr="009872B7" w:rsidRDefault="008855C5" w:rsidP="00CC32A5">
      <w:pPr>
        <w:pStyle w:val="ECHRParaQuote"/>
        <w:rPr>
          <w:bCs/>
        </w:rPr>
      </w:pPr>
      <w:r>
        <w:t>...</w:t>
      </w:r>
    </w:p>
    <w:p w:rsidR="008855C5" w:rsidRPr="009872B7" w:rsidRDefault="008855C5" w:rsidP="00CC32A5">
      <w:pPr>
        <w:pStyle w:val="ECHRParaQuote"/>
      </w:pPr>
      <w:r>
        <w:t>По прошествии трех лет правосудие за преступления, совершенные во время межэтнического насилия на юге Кыргызстана в июне 2010 года, остается неуловимым. Ненадлежащее судопроизводство оборачивается длительными тюремными сроками преимущественно для этнических узбеков по приговорам, омраченными признаниями, полученными под пытками</w:t>
      </w:r>
      <w:r>
        <w:noBreakHyphen/>
        <w:t>и другими процессуальными нарушениями. Власти не пересматривают приговоров, где подсудимые заявляли о пытках или других вопиющих нарушениях стандартов справедливого судебного разбирательства. По меньшей мере девять этнических узбеков продолжают томиться в предварительном заключении, некоторые – уже третий год. Осуждение в августе 2013 года трех этнических узбеков в Оше и открытые запросы об экстрадиции еще по меньшей мере шестерых из России вновь указывают на судебную предвзятость в отношении этнических узбеков.</w:t>
      </w:r>
    </w:p>
    <w:p w:rsidR="008855C5" w:rsidRDefault="008855C5" w:rsidP="00CC32A5">
      <w:pPr>
        <w:pStyle w:val="ECHRParaQuote"/>
      </w:pPr>
      <w:r>
        <w:t>Власти не смогли или не захотели решить острую проблему насилия в зале суда со стороны публики в ходе судебных процессов по всему Кыргызстану, в том числе во время июньского суда над тремя оппозиционными депутатами парламента, что способствовало устойчивому сохранению атмосферы, подрывающей права подсудимых на справедливое судебное разбирательство. В 2013 году адвокаты подвергались притеснениям и избиениям в залах суда, в том числе и за защиту этнических узбеков по делам об июньских событиях 2010 года. Подсудимый этнический узбек Махамад Бизуруков и его адвокаты на протяжении двух лет неоднократно подвергались угрозам, притеснениям и физическим нападениям, последний раз – в сентябре 2013 года, без привлечения виновных к ответственности.</w:t>
      </w:r>
    </w:p>
    <w:p w:rsidR="008855C5" w:rsidRDefault="008855C5" w:rsidP="00CC32A5">
      <w:pPr>
        <w:pStyle w:val="ECHRParaQuote"/>
      </w:pPr>
      <w:r>
        <w:t>...</w:t>
      </w:r>
    </w:p>
    <w:p w:rsidR="008855C5" w:rsidRPr="0075171E" w:rsidRDefault="008855C5" w:rsidP="00CC32A5">
      <w:pPr>
        <w:pStyle w:val="ECHRParaQuote"/>
      </w:pPr>
      <w:r>
        <w:t>Несмотря на принятие в 2012 году национального превентивного механизма и организацию в 2013 году соответствующего Национального центра по предупреждению пыток, власти нередко отказываются расследовать заявления о пытках, и лица, применяющие пытки, остаются безнаказанными. В редких случаях, когда сотрудникам милиции предъявлялись обвинения, расследование и судебное разбирательство необоснованно затягивались.</w:t>
      </w:r>
    </w:p>
    <w:p w:rsidR="008855C5" w:rsidRPr="0075171E" w:rsidRDefault="008855C5" w:rsidP="00CC32A5">
      <w:pPr>
        <w:pStyle w:val="ECHRParaQuote"/>
      </w:pPr>
      <w:r>
        <w:t>Наглядным примером служит уголовное дело в отношении четырех сотрудников милиции, открытое после смерти в августе 2011 года этнического узбека, задержанного по обвинениям, связанным с этническим насилием июня 2010 года. Усмонжон Холмирзаев умер через несколько дней после того, как его отпустили без предъявления обвинения, предположительно – от травм, полученных вследствие побоев в милиции. На протяжении последних двух лет уголовное преследование неоднократно откладывалось, и пока к ответственности за его смерть никто не привлечен.</w:t>
      </w:r>
    </w:p>
    <w:p w:rsidR="008855C5" w:rsidRDefault="008855C5" w:rsidP="00CC32A5">
      <w:pPr>
        <w:pStyle w:val="ECHRParaQuote"/>
      </w:pPr>
      <w:r>
        <w:t xml:space="preserve">В июле 2013 года в изоляторе временного содержания на юге Кыргызстана был найден мертвым Нуркамил Исмаилов, задержанный милицией за нарушение общественного порядка. По версии властей, он повесился на собственной футболке. После вмешательства джалал-абадской правозащитной группы </w:t>
      </w:r>
      <w:r>
        <w:rPr>
          <w:i/>
        </w:rPr>
        <w:t>«Справедливость»</w:t>
      </w:r>
      <w:r>
        <w:t xml:space="preserve"> власти начали уголовное расследование по обвинениям в халатности. В сентябре родственник Исмаилова и милиция урегулировали вопрос во внесудебном порядке: сумма не разглашалась, вопрос об ответственности не затрагивался.</w:t>
      </w:r>
    </w:p>
    <w:p w:rsidR="008855C5" w:rsidRPr="00062973" w:rsidRDefault="008855C5" w:rsidP="00014566">
      <w:pPr>
        <w:pStyle w:val="ECHRTitle1"/>
      </w:pPr>
      <w:r>
        <w:t>ПРАВО</w:t>
      </w:r>
    </w:p>
    <w:p w:rsidR="008855C5" w:rsidRPr="00062973" w:rsidRDefault="008855C5" w:rsidP="00014566">
      <w:pPr>
        <w:pStyle w:val="ECHRHeading1"/>
      </w:pPr>
      <w:r>
        <w:t>I.  ПРЕДПОЛАГАЕМОЕ НАРУШЕНИЕ СТАТЬИ 3 КОНВЕНЦИИ</w:t>
      </w:r>
    </w:p>
    <w:p w:rsidR="008855C5" w:rsidRPr="00062973" w:rsidRDefault="008855C5" w:rsidP="00C621C2">
      <w:pPr>
        <w:pStyle w:val="ECHRPara"/>
      </w:pPr>
      <w:fldSimple w:instr=" SEQ level0 \*arabic ">
        <w:r>
          <w:rPr>
            <w:noProof/>
          </w:rPr>
          <w:t>46</w:t>
        </w:r>
      </w:fldSimple>
      <w:r>
        <w:t>.  Заявитель жаловался по факту, что в связи со своим узбекским происхождением он подвергался – и будет подвергаться в случае его приезда в Кыргызстан – реальному риску ненадлежащего обращения. Он утверждал, что он принадлежал к этнической группе, члены которой систематически подвергались пыткам со стороны киргизских органов власти и осуждались в связи с массовыми беспорядками в июне 2010 года. Он ссылался на статью 3 Конвенции, которая гласит следующее:</w:t>
      </w:r>
    </w:p>
    <w:p w:rsidR="008855C5" w:rsidRPr="00062973" w:rsidRDefault="008855C5" w:rsidP="00014566">
      <w:pPr>
        <w:pStyle w:val="ECHRParaQuote"/>
      </w:pPr>
      <w:r>
        <w:t>«Никто не должен подвергаться ни пыткам, ни бесчеловечному или унижающему достоинство обращению или наказанию».</w:t>
      </w:r>
    </w:p>
    <w:p w:rsidR="008855C5" w:rsidRDefault="008855C5" w:rsidP="004269E6">
      <w:pPr>
        <w:pStyle w:val="ECHRHeading2"/>
      </w:pPr>
      <w:r>
        <w:t>A. Доводы сторон</w:t>
      </w:r>
    </w:p>
    <w:p w:rsidR="008855C5" w:rsidRDefault="008855C5" w:rsidP="004269E6">
      <w:pPr>
        <w:pStyle w:val="ECHRHeading3"/>
      </w:pPr>
      <w:r>
        <w:t>1.  Доводы Властей</w:t>
      </w:r>
    </w:p>
    <w:p w:rsidR="008855C5" w:rsidRDefault="008855C5" w:rsidP="004269E6">
      <w:pPr>
        <w:pStyle w:val="ECHRHeading4"/>
      </w:pPr>
      <w:r>
        <w:t>(a)  По приемлемости жалобы</w:t>
      </w:r>
    </w:p>
    <w:p w:rsidR="008855C5" w:rsidRDefault="008855C5" w:rsidP="00627988">
      <w:pPr>
        <w:pStyle w:val="ECHRPara"/>
      </w:pPr>
      <w:fldSimple w:instr=" SEQ level0 \*arabic ">
        <w:r>
          <w:rPr>
            <w:noProof/>
          </w:rPr>
          <w:t>47</w:t>
        </w:r>
      </w:fldSimple>
      <w:r>
        <w:t xml:space="preserve">.  Власти заявляли, что заявитель не исчерпал доступные эффективные средства правовой защиты в отношении его жалобы по статье 3 Конвенции. В частности, они утверждали, что рассмотрение ходатайства о предоставлении заявителю статуса беженца миграционным органом и внутригосударственными судами, включая рассмотрение в апелляционной инстанции, имело «автоматический приостанавливающий эффект» для решения об экстрадиции. Заявитель просил о предоставлении временного убежища и получил его, при этом его экстрадиция была приостановлена. Рассмотрение его заявления о предоставлении временного убежища также имело «автоматический приостанавливающий эффект» </w:t>
      </w:r>
      <w:r w:rsidRPr="0061025F">
        <w:t>по отношению</w:t>
      </w:r>
      <w:r>
        <w:t xml:space="preserve"> к решению об экстрадиции.</w:t>
      </w:r>
    </w:p>
    <w:p w:rsidR="008855C5" w:rsidRDefault="008855C5" w:rsidP="0047256C">
      <w:pPr>
        <w:pStyle w:val="ECHRPara"/>
      </w:pPr>
      <w:fldSimple w:instr=" SEQ level0 \*arabic ">
        <w:r>
          <w:rPr>
            <w:noProof/>
          </w:rPr>
          <w:t>48</w:t>
        </w:r>
      </w:fldSimple>
      <w:r>
        <w:t>.  Власти также утверждали, что заявитель не подавал кассационные жалобы в соответствии с главами 47.1 и 48.1 российского Уголовно-процессуального кодекса (далее - «УПК») на постановление по апелляции Верховного суда от 16 ноября 2013 года, которое оставило в силе постановление об экстрадиции.</w:t>
      </w:r>
    </w:p>
    <w:p w:rsidR="008855C5" w:rsidRDefault="008855C5" w:rsidP="004269E6">
      <w:pPr>
        <w:pStyle w:val="ECHRHeading4"/>
      </w:pPr>
      <w:r>
        <w:t>(b) По существу жалобы</w:t>
      </w:r>
    </w:p>
    <w:p w:rsidR="008855C5" w:rsidRDefault="008855C5" w:rsidP="00AB4CB6">
      <w:pPr>
        <w:pStyle w:val="ECHRPara"/>
      </w:pPr>
      <w:fldSimple w:instr=" SEQ level0 \*arabic ">
        <w:r>
          <w:rPr>
            <w:noProof/>
          </w:rPr>
          <w:t>49</w:t>
        </w:r>
      </w:fldSimple>
      <w:r>
        <w:t>.  Власти оспорили жалобы заявителя. Они утверждали, что ситуация с общими правами человека в Кыргызстане улучшилась с событий июня 2010 года. Были организованы международные и национальные комиссии по расследованию конфликта в июне 2010 года. Власти ссылались, в частности, на работу Независимой международной комиссии по расследованию событий на юге Кыргызстана во время этнического конфликта в июне 2010 года.</w:t>
      </w:r>
    </w:p>
    <w:p w:rsidR="008855C5" w:rsidRDefault="008855C5" w:rsidP="009C606A">
      <w:pPr>
        <w:pStyle w:val="ECHRPara"/>
      </w:pPr>
      <w:fldSimple w:instr=" SEQ level0 \*arabic ">
        <w:r>
          <w:rPr>
            <w:noProof/>
          </w:rPr>
          <w:t>50</w:t>
        </w:r>
      </w:fldSimple>
      <w:r>
        <w:t>.  Власти указывали, что Кыргызстан расширил свое сотрудничество с ООН и другими международными организациями и ратифицировал все основные международные конвенции по правам человека. В частности, Кыргызстан являлся участником Конвенции против пыток и других жестоких, бесчеловечных или унижающих достоинство видов обращения и наказания от 10 декабря 1984 года с 5 сентября 1997 года и Факультативного протокола к ней от 18 декабря 2002 года с 29 декабря 2008 года. В соответствии с этим протоколом, международные эксперты регулярно посещали исправительные учреждения в Кыргызстане в целях контроля ситуации с пытками и другим жестоким, бесчеловечным или унижающим достоинство обращением или наказанием.</w:t>
      </w:r>
    </w:p>
    <w:p w:rsidR="008855C5" w:rsidRDefault="008855C5" w:rsidP="009C606A">
      <w:pPr>
        <w:pStyle w:val="ECHRPara"/>
      </w:pPr>
      <w:fldSimple w:instr=" SEQ level0 \*arabic ">
        <w:r>
          <w:rPr>
            <w:noProof/>
          </w:rPr>
          <w:t>51</w:t>
        </w:r>
      </w:fldSimple>
      <w:r>
        <w:t>.  Киргизская Республика также реформировала свое законодательство, включая Конституцию, для обеспечения уважения прав человека и защиты от дискриминации. Кыргызстан отменил смертную казнь и ввел запрет на пытки и ненадлежащее обращение в соответствии с Конституции и Уголовным кодексом. 7 июня 2012 года был принят закон, учреждающий Национальный центр по предупреждению пыток, жестокого обращения или любого другого бесчеловечного или унижающего достоинство обращения.</w:t>
      </w:r>
    </w:p>
    <w:p w:rsidR="008855C5" w:rsidRDefault="008855C5" w:rsidP="00AB4CB6">
      <w:pPr>
        <w:pStyle w:val="ECHRPara"/>
      </w:pPr>
      <w:fldSimple w:instr=" SEQ level0 \*arabic ">
        <w:r>
          <w:rPr>
            <w:noProof/>
          </w:rPr>
          <w:t>52</w:t>
        </w:r>
      </w:fldSimple>
      <w:r>
        <w:t>.  Власти указали, что даже если некоторые международные доклады высказывают опасения в связи с ситуацией с правами человека в Кыргызстане, сообщение об общей проблеме, касающейся соблюдения прав человека в отдельной стране, не может само по себе служить основанием для отказа в экстрадиции в соответствии с практикой Суда.</w:t>
      </w:r>
    </w:p>
    <w:p w:rsidR="008855C5" w:rsidRDefault="008855C5" w:rsidP="001713E2">
      <w:pPr>
        <w:pStyle w:val="ECHRPara"/>
      </w:pPr>
      <w:fldSimple w:instr=" SEQ level0 \*arabic ">
        <w:r>
          <w:rPr>
            <w:noProof/>
          </w:rPr>
          <w:t>53</w:t>
        </w:r>
      </w:fldSimple>
      <w:r>
        <w:t>.  Власти далее указали, что прокурор Генеральной прокуратуры Киргизской Республики предоставил заявителю соответствующие гарантии защиты от риска ненадлежащего обращения. Были даны заверения, что не имелось политических оснований для преследования заявителя, которое не было связано с его этническим происхождением или религией, что он не пострадает от пыток или другого жестокого или унижающего достоинство обращения и что его права на защиту будут соблюдены. Власти также ссылались на дополнительные гарантии, разработанные российскими и киргизскими органами власти, которые позволят российскому дипломатическому персоналу, посещающему место содержания заявителя под стражей, убедиться в соблюдении его прав.</w:t>
      </w:r>
    </w:p>
    <w:p w:rsidR="008855C5" w:rsidRDefault="008855C5" w:rsidP="00AB4CB6">
      <w:pPr>
        <w:pStyle w:val="ECHRPara"/>
      </w:pPr>
      <w:fldSimple w:instr=" SEQ level0 \*arabic ">
        <w:r>
          <w:rPr>
            <w:noProof/>
          </w:rPr>
          <w:t>54</w:t>
        </w:r>
      </w:fldSimple>
      <w:r>
        <w:t>.  Власти утверждали, что не имелось оснований сомневаться в гарантиях, предоставленных прокурором Генеральной прокуратуры Киргизской Республики, так как они относились к ее компетенции, а отношения между двумя странами были основаны на длительном и устойчивом сотрудничестве.</w:t>
      </w:r>
    </w:p>
    <w:p w:rsidR="008855C5" w:rsidRDefault="008855C5" w:rsidP="001713E2">
      <w:pPr>
        <w:pStyle w:val="ECHRPara"/>
      </w:pPr>
      <w:fldSimple w:instr=" SEQ level0 \*arabic ">
        <w:r>
          <w:rPr>
            <w:noProof/>
          </w:rPr>
          <w:t>55</w:t>
        </w:r>
      </w:fldSimple>
      <w:r>
        <w:t>.  Власти указали, что в ходе их сотрудничества по вопросам экстрадиции не происходило случаев нарушения гарантий, предоставленных Кыргызстаном. Они ссылались на сведения от Киргизской Республики, касающиеся результатов уголовного преследования экстрадированных лиц. В соответствии с этими сведениями, в 2012-2013 годах из 109 экстрадированных лиц, пятьдесят пять человек были приговорены к тюремному заключению (включая 17 приговоров с отсрочкой исполнения ) и пятьдесят четыре дела были закрыты по различным основаниям. Власти приводили примеры трех лиц узбекской национальности, которым были вынесены условные приговоры и которые были освобождены условно-досрочно или их уголовное дело было прекращено.</w:t>
      </w:r>
    </w:p>
    <w:p w:rsidR="008855C5" w:rsidRDefault="008855C5" w:rsidP="001713E2">
      <w:pPr>
        <w:pStyle w:val="ECHRPara"/>
      </w:pPr>
      <w:fldSimple w:instr=" SEQ level0 \*arabic ">
        <w:r>
          <w:rPr>
            <w:noProof/>
          </w:rPr>
          <w:t>56</w:t>
        </w:r>
      </w:fldSimple>
      <w:r>
        <w:t>.  Власти заявляли, что заявитель не предоставил достоверного доказательства, что он подвергся бы риску ненадлежащего обращения в случае экстрадиции в Кыргызстан. Они указали, что внутригосударственные органы власти и суды тщательно рассмотрели его жалобы, касающиеся риска ненадлежащего обращения в Кыргызстане, в ходе производств о предоставлении статуса беженца и об экстрадиции. Заявитель имел возможность принимать участие в этих производствах и представлять свою позицию, а также пользоваться своим правом на обжалование вынесенных постановлений.</w:t>
      </w:r>
    </w:p>
    <w:p w:rsidR="008855C5" w:rsidRDefault="008855C5" w:rsidP="004269E6">
      <w:pPr>
        <w:pStyle w:val="ECHRHeading3"/>
      </w:pPr>
      <w:r>
        <w:t>2.  Доводы заявителя</w:t>
      </w:r>
    </w:p>
    <w:p w:rsidR="008855C5" w:rsidRDefault="008855C5" w:rsidP="00064344">
      <w:pPr>
        <w:pStyle w:val="ECHRHeading4"/>
      </w:pPr>
      <w:r>
        <w:t>(a)  По приемлемости</w:t>
      </w:r>
    </w:p>
    <w:p w:rsidR="008855C5" w:rsidRDefault="008855C5" w:rsidP="00C621C2">
      <w:pPr>
        <w:pStyle w:val="ECHRPara"/>
      </w:pPr>
      <w:fldSimple w:instr=" SEQ level0 \*arabic ">
        <w:r>
          <w:rPr>
            <w:noProof/>
          </w:rPr>
          <w:t>57</w:t>
        </w:r>
      </w:fldSimple>
      <w:r>
        <w:t>.  Заявитель утверждал, что он исчерпал все эффективные средства правовой защиты. Помимо оспаривания постановления об экстрадиции, он ходатайствовал о предоставлении ему статуса беженца, даже при том, что на практике эти ходатайства не препятствовали вступлению в силу постановлений об экстрадиции. Далее он жаловался, что Власти не приводили никаких доводов в пользу того, что средства правовой защиты, указанные в главах 47.1 и 48.1 УПК, были эффективными. В частности, жалобы в соответствии с главами 47.1 и 48.1 УПК не имели «автоматического приостанавливающего эффекта». Далее заявитель утверждал, что заявление о предоставлении временного убежища не было эффективным средством правовой защиты</w:t>
      </w:r>
    </w:p>
    <w:p w:rsidR="008855C5" w:rsidRDefault="008855C5" w:rsidP="00064344">
      <w:pPr>
        <w:pStyle w:val="ECHRHeading4"/>
      </w:pPr>
      <w:r>
        <w:t>(b)  По существу</w:t>
      </w:r>
    </w:p>
    <w:p w:rsidR="008855C5" w:rsidRDefault="008855C5" w:rsidP="0083720B">
      <w:pPr>
        <w:pStyle w:val="ECHRPara"/>
      </w:pPr>
      <w:fldSimple w:instr=" SEQ level0 \*arabic ">
        <w:r>
          <w:rPr>
            <w:noProof/>
          </w:rPr>
          <w:t>58</w:t>
        </w:r>
      </w:fldSimple>
      <w:r>
        <w:t xml:space="preserve">.  Заявитель утверждал, что в его отношении до сих пор существовал серьезный и реальный риск ненадлежащего обращения в Кыргызстане. Он жаловался, что ситуация с общими правами человека в Кыргызстане не улучшилась с момента рассмотрения дела </w:t>
      </w:r>
      <w:r>
        <w:rPr>
          <w:i/>
        </w:rPr>
        <w:t>Махмуджана Эргашева (Makhmudzhan Ergashev)</w:t>
      </w:r>
      <w:r>
        <w:t xml:space="preserve"> (вышеупомянутое), ссылаясь на доклады Комитета ООН по ликвидации расовой дискриминации и признанных международных неправительственных организаций, а также на практику Суда.</w:t>
      </w:r>
    </w:p>
    <w:p w:rsidR="008855C5" w:rsidRDefault="008855C5" w:rsidP="0083720B">
      <w:pPr>
        <w:pStyle w:val="ECHRPara"/>
      </w:pPr>
      <w:fldSimple w:instr=" SEQ level0 \*arabic ">
        <w:r>
          <w:rPr>
            <w:noProof/>
          </w:rPr>
          <w:t>59</w:t>
        </w:r>
      </w:fldSimple>
      <w:r>
        <w:t xml:space="preserve">.  По мнению заявителя, дипломатические заверения, на которые ссылаются Власти, не могут считаться достаточными для его защиты от риска ненадлежащего обращения в свете критериев, установленных в деле </w:t>
      </w:r>
      <w:r>
        <w:rPr>
          <w:i/>
        </w:rPr>
        <w:t>«Отман (Абу Катада) против Соединенного Королевства»</w:t>
      </w:r>
      <w:r>
        <w:t xml:space="preserve"> </w:t>
      </w:r>
      <w:r>
        <w:rPr>
          <w:i/>
        </w:rPr>
        <w:t xml:space="preserve">(Othman (Abu Qatada) v. the United Kingdom) </w:t>
      </w:r>
      <w:r>
        <w:t>(жалоба №8139/09, п. 189, ECHR 2012 (выдержки)). Доказательств того, что российский дипломатический персонал в настоящее время посещает лиц, экстрадированных в Кыргызстан, не существует. Кроме того, не установлено независимой процедуры контроля со стороны независимого органа, а российский дипломатический персонал не может считаться достаточно независимым для проведения дальнейшего эффективного контроля исполнения Кыргызстаном своих обязательств. Заявитель указал, что пример Властей о трех лицах узбекского происхождения, освобожденных после их экстрадиции в Кыргызстан, не показателен, так как ни один из этих троих не обвинялся в преступлениях, связанных с событиями июня 2010 года.</w:t>
      </w:r>
    </w:p>
    <w:p w:rsidR="008855C5" w:rsidRPr="00064344" w:rsidRDefault="008855C5" w:rsidP="0083720B">
      <w:pPr>
        <w:pStyle w:val="ECHRPara"/>
      </w:pPr>
      <w:fldSimple w:instr=" SEQ level0 \*arabic ">
        <w:r>
          <w:rPr>
            <w:noProof/>
          </w:rPr>
          <w:t>60</w:t>
        </w:r>
      </w:fldSimple>
      <w:r>
        <w:t>.  Далее заявитель утверждал, что российские органы власти не провели оценку рисков ненадлежащего обращения в ходе производств об экстрадиции и о предоставлении статуса беженца. Во внутригосударственных производствах он ссылался на доклады Комитета ООН по ликвидации расовой дискриминации и признанных международных неправительственных организаций, в которых говорилось, что в Кыргызстане лица узбекского происхождения, такие как он, подозревались в участии в событиях июня 2010 года в Джалал-Абадской области, подвергались риску ненадлежащего обращения в ходе содержания под стражей и что общей практикой было непроведение расследования случаев пыток или бесчеловечного обращения в стране выдачи. Заявитель жаловался, что миграционные органы и внутригосударственные суды рассмотрели эти доклады поверхностно или вообще не обращались к ним. Он утверждал, что миграционные службы и внутригосударственные суды возложили на него непропорциональное бремя доказывания с предоставлением неоспоримых доказательств, что он подвергнется преследованиям в случае его экстрадиции в Кыргызстан.</w:t>
      </w:r>
    </w:p>
    <w:p w:rsidR="008855C5" w:rsidRDefault="008855C5" w:rsidP="00AB039F">
      <w:pPr>
        <w:pStyle w:val="ECHRHeading2"/>
      </w:pPr>
      <w:r>
        <w:t>B. Оценка Суда</w:t>
      </w:r>
    </w:p>
    <w:p w:rsidR="008855C5" w:rsidRDefault="008855C5" w:rsidP="00AB039F">
      <w:pPr>
        <w:pStyle w:val="ECHRHeading3"/>
      </w:pPr>
      <w:r>
        <w:t>1.  Приемлемость жалоб</w:t>
      </w:r>
    </w:p>
    <w:p w:rsidR="008855C5" w:rsidRDefault="008855C5" w:rsidP="006338AA">
      <w:pPr>
        <w:pStyle w:val="ECHRPara"/>
      </w:pPr>
      <w:fldSimple w:instr=" SEQ level0 \*arabic ">
        <w:r>
          <w:rPr>
            <w:noProof/>
          </w:rPr>
          <w:t>61</w:t>
        </w:r>
      </w:fldSimple>
      <w:r>
        <w:t xml:space="preserve">.  Суд считает необходимым рассмотреть вопрос о том, имело ли производство о предоставлении статуса беженца «автоматический приостанавливающий эффект» в отношении постановления об экстрадиции, поскольку заявитель обращался к этой процедуре, включая пересмотр в порядке надзора судом первой инстанции и апелляционными судами. Что касается довода Властей о том, что заявитель должен был подать кассационные жалобы в соответствии с главами 47.1 и 48.1 УПК, Суда отмечает, что они ранее признали тот факт, что такие жалобы не имели «автоматического приостанавливающего эффекта» и, таким образом, требование об исчерпании данного средства правовой защиты не применялось (см. постановление Европейского Суда от 17 апреля 2014 года по делу </w:t>
      </w:r>
      <w:r>
        <w:rPr>
          <w:i/>
        </w:rPr>
        <w:t>«Гайратбек Салиев против России»</w:t>
      </w:r>
      <w:r>
        <w:t xml:space="preserve"> </w:t>
      </w:r>
      <w:r>
        <w:rPr>
          <w:i/>
        </w:rPr>
        <w:t>(Gayratbek Saliyev</w:t>
      </w:r>
      <w:r>
        <w:t xml:space="preserve"> </w:t>
      </w:r>
      <w:r>
        <w:rPr>
          <w:i/>
        </w:rPr>
        <w:t>v. Russia)</w:t>
      </w:r>
      <w:r>
        <w:t>, жалоба №39093/13</w:t>
      </w:r>
      <w:r>
        <w:rPr>
          <w:snapToGrid w:val="0"/>
          <w:color w:val="000000"/>
        </w:rPr>
        <w:t>, пункты 49 и 58</w:t>
      </w:r>
      <w:r>
        <w:t>). По вопросу о предоставлении временного убежища Суд повторяет, что правило исчерпания внутригосударственных средств правовой защиты требует, чтобы заявитель имел нормальную возможность обращения к средствам правовой защиты в национальной правовой системе, которые доступны и достаточны для обеспечения возмещения в отношении заявленных нарушений. Учитывая, что ходатайство заявителя о предоставлении статуса потерпевшего было отклонено, ничто не указывает на что, что подача заявления о предоставлении временного убежища имела бы больший успех. Даже если бы заявление было рассмотрено с положительным результатом, эта мера была бы лишь временной и, таким образом, не могла обеспечить возмещение в отношении жалобы заявителя по статье 3 Конвенции.</w:t>
      </w:r>
    </w:p>
    <w:p w:rsidR="008855C5" w:rsidRDefault="008855C5" w:rsidP="00064344">
      <w:pPr>
        <w:pStyle w:val="ECHRPara"/>
      </w:pPr>
      <w:fldSimple w:instr=" SEQ level0 \*arabic ">
        <w:r>
          <w:rPr>
            <w:noProof/>
          </w:rPr>
          <w:t>62</w:t>
        </w:r>
      </w:fldSimple>
      <w:r>
        <w:t>.  Суд приходит к заключению, что данная жалоба не является явно необоснованной по смыслу подпункта «а» пункта 3 статьи 35 Конвенции, и что она не является неприемлемой по каким-либо иным основаниям. Следовательно, она должна быть признана приемлемой.</w:t>
      </w:r>
    </w:p>
    <w:p w:rsidR="008855C5" w:rsidRDefault="008855C5" w:rsidP="00AB039F">
      <w:pPr>
        <w:pStyle w:val="ECHRHeading3"/>
      </w:pPr>
      <w:r>
        <w:t>2.  Существо жалобы</w:t>
      </w:r>
    </w:p>
    <w:p w:rsidR="008855C5" w:rsidRDefault="008855C5" w:rsidP="001D6EF4">
      <w:pPr>
        <w:pStyle w:val="ECHRHeading4"/>
      </w:pPr>
      <w:r>
        <w:t>(а)  Общие принципы</w:t>
      </w:r>
    </w:p>
    <w:p w:rsidR="008855C5" w:rsidRDefault="008855C5" w:rsidP="003E6740">
      <w:pPr>
        <w:pStyle w:val="ECHRPara"/>
      </w:pPr>
      <w:fldSimple w:instr=" SEQ level0 \*arabic ">
        <w:r>
          <w:rPr>
            <w:noProof/>
          </w:rPr>
          <w:t>63</w:t>
        </w:r>
      </w:fldSimple>
      <w:r>
        <w:t xml:space="preserve">.  Суд рассмотрит данную часть жалобы заявителя по существу в соответствии со статьей 3 в свете применимых общих принципов, изложенных, среди прочих дел, в постановлении Европейского Суда от 18 сентября 2012 года по делу </w:t>
      </w:r>
      <w:r>
        <w:rPr>
          <w:i/>
        </w:rPr>
        <w:t>«Умиров против России»</w:t>
      </w:r>
      <w:r>
        <w:t xml:space="preserve"> (</w:t>
      </w:r>
      <w:r>
        <w:rPr>
          <w:i/>
        </w:rPr>
        <w:t>Umirov v. Russia</w:t>
      </w:r>
      <w:r>
        <w:t>), жалоба №17455/11, пп. 92</w:t>
      </w:r>
      <w:r>
        <w:noBreakHyphen/>
        <w:t>100, с дальнейшими ссылками).</w:t>
      </w:r>
    </w:p>
    <w:p w:rsidR="008855C5" w:rsidRDefault="008855C5" w:rsidP="001D6EF4">
      <w:pPr>
        <w:pStyle w:val="ECHRHeading4"/>
      </w:pPr>
      <w:r>
        <w:t>(b)  Применение общих принципов к настоящему делу</w:t>
      </w:r>
    </w:p>
    <w:p w:rsidR="008855C5" w:rsidRDefault="008855C5" w:rsidP="003E6740">
      <w:pPr>
        <w:pStyle w:val="ECHRPara"/>
      </w:pPr>
      <w:fldSimple w:instr=" SEQ level0 \*arabic ">
        <w:r>
          <w:rPr>
            <w:noProof/>
          </w:rPr>
          <w:t>64</w:t>
        </w:r>
      </w:fldSimple>
      <w:r>
        <w:t xml:space="preserve">.  Суд отмечает, что российские органы власти вынесли постановление, предписывающее экстрадицию заявителя в Кыргызстан. Постановление об экстрадиции не вступило в силу в связи с указанием Европейского Суда на предварительную меру в соответствии с правилом 39 Регламента Суда. Суд далее оценит, подвергался ли заявитель риску применения к нему обращения, противоречащего статье 3, в случае его экстрадиции в Кыргызстан - оценка опасности дается по состоянию на дату рассмотрения дела Судом - с учетом оценки, проведенной национальными судами (см., </w:t>
      </w:r>
      <w:r>
        <w:rPr>
          <w:i/>
        </w:rPr>
        <w:t>с соответствующими изменениями</w:t>
      </w:r>
      <w:r>
        <w:t xml:space="preserve">, постановление Европейского Суда от 5 февраля 2013 года по делу </w:t>
      </w:r>
      <w:r>
        <w:rPr>
          <w:i/>
        </w:rPr>
        <w:t>«Бакоев против России»</w:t>
      </w:r>
      <w:r>
        <w:t xml:space="preserve"> </w:t>
      </w:r>
      <w:r>
        <w:rPr>
          <w:i/>
        </w:rPr>
        <w:t>(Bakoyev v. Russia</w:t>
      </w:r>
      <w:r>
        <w:t>), жалоба №30225/11, п. 113).</w:t>
      </w:r>
    </w:p>
    <w:p w:rsidR="008855C5" w:rsidRPr="009C189C" w:rsidRDefault="008855C5" w:rsidP="003E6740">
      <w:pPr>
        <w:pStyle w:val="ECHRPara"/>
        <w:rPr>
          <w:i/>
        </w:rPr>
      </w:pPr>
      <w:fldSimple w:instr=" SEQ level0 \*arabic ">
        <w:r>
          <w:rPr>
            <w:noProof/>
          </w:rPr>
          <w:t>65</w:t>
        </w:r>
      </w:fldSimple>
      <w:r>
        <w:t xml:space="preserve">.  Обращаясь к обстановке с общими правами человека в стране выдачи, Суд делает следующие замечания. В предыдущем деле, касающемся экстрадиции в Кыргызстан, он пришел к выводу, что в 2012 году ситуация на юге страны характеризовалась пытками и другим ненадлежащим обращением в отношении этнических узбеков со стороны представителей правоохранительных органов. Такие случаи участились после событий 2010 года и оставались широко распространенными, и их количество росло, усугубляясь безнаказанностью сотрудников правоохранительных органов. Кроме того, Суд установил, что проблему необходимо рассматривать на фоне развития этнического национализма в политике Кыргызстана, в особенности на юге, роста межэтнического напряжения между киргизами и узбеками, длительной дискриминации узбеков на государственном уровне и подавляющего меньшинства узбеков в, среди прочего, правоохранительных и судебных органах (см. </w:t>
      </w:r>
      <w:r>
        <w:rPr>
          <w:i/>
        </w:rPr>
        <w:t>Махмуджан Эргашев</w:t>
      </w:r>
      <w:r>
        <w:t xml:space="preserve"> </w:t>
      </w:r>
      <w:r>
        <w:rPr>
          <w:i/>
        </w:rPr>
        <w:t>(Makhmudzhan Ergashev)</w:t>
      </w:r>
      <w:r>
        <w:t>, вышеупомянутое, п.</w:t>
      </w:r>
      <w:r>
        <w:rPr>
          <w:lang w:val="en-US"/>
        </w:rPr>
        <w:t> </w:t>
      </w:r>
      <w:r>
        <w:t xml:space="preserve">72). Как явствует из докладов организаций ООН и признанных неправительственных организаций, в 2012-2013 годах ситуация на юге Кыргызстана не улучшилась. В частности, различные доклады единообразно описывают предвзятое отношение, основанное на этнической принадлежности, при расследованиях, судебных преследованиях, вынесении приговоров и применении наказаний к этническим узбекам, обвиняемым и осужденным в связи с событиями в Джалал-Абадской области. Они также соглашаются с отсутствием полных и эффективных расследований по многочисленным жалобам на пытки и ненадлежащее обращение, приписываемое киргизским правоохранительным органам, произвол при заключении под стражу и чрезмерное применение силы по отношению к узбекам, предположительно участвовавшим в событиях 2010 года (см. пункты </w:t>
      </w:r>
      <w:r>
        <w:fldChar w:fldCharType="begin"/>
      </w:r>
      <w:r>
        <w:instrText xml:space="preserve"> REF CERD \h </w:instrText>
      </w:r>
      <w:r>
        <w:fldChar w:fldCharType="separate"/>
      </w:r>
      <w:r>
        <w:rPr>
          <w:noProof/>
        </w:rPr>
        <w:t>40</w:t>
      </w:r>
      <w:r>
        <w:fldChar w:fldCharType="end"/>
      </w:r>
      <w:r>
        <w:t>-</w:t>
      </w:r>
      <w:r>
        <w:fldChar w:fldCharType="begin"/>
      </w:r>
      <w:r>
        <w:instrText xml:space="preserve"> REF HRW2014 \h </w:instrText>
      </w:r>
      <w:r>
        <w:fldChar w:fldCharType="separate"/>
      </w:r>
      <w:r>
        <w:rPr>
          <w:noProof/>
        </w:rPr>
        <w:t>45</w:t>
      </w:r>
      <w:r>
        <w:fldChar w:fldCharType="end"/>
      </w:r>
      <w:r>
        <w:t xml:space="preserve"> выше). Соответственно, Суд приходит к заключению, что текущая ситуация с правами человека в Кыргызстане остается крайне проблемной (см., </w:t>
      </w:r>
      <w:r w:rsidRPr="00956034">
        <w:t>с соответствующими изменениями,</w:t>
      </w:r>
      <w:r>
        <w:t xml:space="preserve"> постановление Европейского Суда от 1 апреля 2010 года по делу </w:t>
      </w:r>
      <w:r>
        <w:rPr>
          <w:i/>
        </w:rPr>
        <w:t>«Клейн против России» (Klein v. Russia)</w:t>
      </w:r>
      <w:r>
        <w:t>, жалоба №24268/08, п. 51).</w:t>
      </w:r>
    </w:p>
    <w:p w:rsidR="008855C5" w:rsidRPr="009A7ACE" w:rsidRDefault="008855C5" w:rsidP="003E6740">
      <w:pPr>
        <w:pStyle w:val="ECHRPara"/>
      </w:pPr>
      <w:fldSimple w:instr=" SEQ level0 \*arabic ">
        <w:r>
          <w:rPr>
            <w:noProof/>
          </w:rPr>
          <w:t>66</w:t>
        </w:r>
      </w:fldSimple>
      <w:r>
        <w:t xml:space="preserve">.  Суд далее рассмотрит, существовали ли какие-либо индивидуальные обстоятельства, обосновывающие боязнь заявителя применения к нему ненадлежащего обращения (см. постановление Большой Палаты Европейского Суда по делу </w:t>
      </w:r>
      <w:r>
        <w:rPr>
          <w:i/>
        </w:rPr>
        <w:t>«Маматкулов и Аскаров против Турции» (Mamatkulov and Askarov v. Turkey)</w:t>
      </w:r>
      <w:r>
        <w:t>, жалобы №№ 46827/99 и 46951/99, пункт 73, ECHR 2005</w:t>
      </w:r>
      <w:r>
        <w:noBreakHyphen/>
        <w:t xml:space="preserve">I). Он повторяет в этом отношении, что если заявитель жалуется, что он или она принадлежит к группе лиц, к которым систематически применяется практика ненадлежащего обращения, под действие статьи 3 подпадают случаи, когда заявитель устанавливает, при необходимости, на основании сведений, содержащихся в последних докладах независимых международных организаций по защите прав человека или неправительственных организаций, что имеются серьезные причины предполагать существование практики, о которой идет речь, и его или ее принадлежность к соответствующей группе. В этих обстоятельствах Суд не будет настаивать, чтобы заявитель доказал существование дополнительных особых отличительных признаков (см. постановление Большой Палаты Европейского Суда по делу </w:t>
      </w:r>
      <w:r>
        <w:rPr>
          <w:i/>
        </w:rPr>
        <w:t>«Саади против Италии»</w:t>
      </w:r>
      <w:r>
        <w:t xml:space="preserve"> </w:t>
      </w:r>
      <w:r>
        <w:rPr>
          <w:i/>
        </w:rPr>
        <w:t>(Saadi v. Italy),</w:t>
      </w:r>
      <w:r>
        <w:t xml:space="preserve"> жалоба №37201/06, п. 132, ECHR 2008 и постановление Европейского Суда от 17 июля 2008 года по делу </w:t>
      </w:r>
      <w:r>
        <w:rPr>
          <w:i/>
        </w:rPr>
        <w:t>«НА. против Соединенного Королевства»</w:t>
      </w:r>
      <w:r>
        <w:t xml:space="preserve"> </w:t>
      </w:r>
      <w:r>
        <w:rPr>
          <w:i/>
        </w:rPr>
        <w:t>(NA. v. the United Kingdom)</w:t>
      </w:r>
      <w:r>
        <w:t xml:space="preserve">, жалоба №25904/07, п. 116). Суд считает, что это основание особенно применимо в настоящем деле, в котором заявитель, лицо узбекского происхождения, обвиняется в нескольких серьезных преступлениях, предположительно совершенных в ходе событий в июне 2010 года (см., напротив, постановление по делу </w:t>
      </w:r>
      <w:r>
        <w:rPr>
          <w:i/>
        </w:rPr>
        <w:t>Махмуджана Эргашева</w:t>
      </w:r>
      <w:r>
        <w:t xml:space="preserve"> </w:t>
      </w:r>
      <w:r>
        <w:rPr>
          <w:i/>
        </w:rPr>
        <w:t>(Makhmudzhan Ergashev)</w:t>
      </w:r>
      <w:r>
        <w:t xml:space="preserve">, вышеупомянутое, п. 73). С учетом широко распространенного применения киргизскими органами власти пыток и ненадлежащего обращения в целях получения признаний от этнических узбеков, обвиняемых в участии в межэтнических беспорядков в Джалал-Абадской области, о чем говорилось в докладах обеих организаций ООН (см. пункты </w:t>
      </w:r>
      <w:r>
        <w:fldChar w:fldCharType="begin"/>
      </w:r>
      <w:r>
        <w:instrText xml:space="preserve"> REF CERD \h </w:instrText>
      </w:r>
      <w:r>
        <w:fldChar w:fldCharType="separate"/>
      </w:r>
      <w:r>
        <w:rPr>
          <w:noProof/>
        </w:rPr>
        <w:t>40</w:t>
      </w:r>
      <w:r>
        <w:fldChar w:fldCharType="end"/>
      </w:r>
      <w:r>
        <w:t>-</w:t>
      </w:r>
      <w:r>
        <w:fldChar w:fldCharType="begin"/>
      </w:r>
      <w:r>
        <w:instrText xml:space="preserve"> REF CAT \h </w:instrText>
      </w:r>
      <w:r>
        <w:fldChar w:fldCharType="separate"/>
      </w:r>
      <w:r>
        <w:rPr>
          <w:noProof/>
        </w:rPr>
        <w:t>41</w:t>
      </w:r>
      <w:r>
        <w:fldChar w:fldCharType="end"/>
      </w:r>
      <w:r>
        <w:t xml:space="preserve"> выше) и признанных НПО (см. пункты </w:t>
      </w:r>
      <w:r>
        <w:fldChar w:fldCharType="begin"/>
      </w:r>
      <w:r>
        <w:instrText xml:space="preserve"> REF AI2013 \h </w:instrText>
      </w:r>
      <w:r>
        <w:fldChar w:fldCharType="separate"/>
      </w:r>
      <w:r>
        <w:rPr>
          <w:noProof/>
        </w:rPr>
        <w:t>42</w:t>
      </w:r>
      <w:r>
        <w:fldChar w:fldCharType="end"/>
      </w:r>
      <w:r>
        <w:t>-</w:t>
      </w:r>
      <w:r>
        <w:fldChar w:fldCharType="begin"/>
      </w:r>
      <w:r>
        <w:instrText xml:space="preserve"> REF HRW2014 \h </w:instrText>
      </w:r>
      <w:r>
        <w:fldChar w:fldCharType="separate"/>
      </w:r>
      <w:r>
        <w:rPr>
          <w:noProof/>
        </w:rPr>
        <w:t>45</w:t>
      </w:r>
      <w:r>
        <w:fldChar w:fldCharType="end"/>
      </w:r>
      <w:r>
        <w:t xml:space="preserve"> выше), Суд убежден в том, что заявитель принадлежит к особо уязвимой группе, члены которой повседневно подвергаются обращению, запрещенному статьей 3 Конвенции в стране выдачи.</w:t>
      </w:r>
    </w:p>
    <w:bookmarkStart w:id="22" w:name="A3"/>
    <w:p w:rsidR="008855C5" w:rsidRDefault="008855C5" w:rsidP="003E6740">
      <w:pPr>
        <w:pStyle w:val="ECHRPara"/>
      </w:pPr>
      <w:r>
        <w:fldChar w:fldCharType="begin"/>
      </w:r>
      <w:r>
        <w:instrText xml:space="preserve"> SEQ level0 \*arabic </w:instrText>
      </w:r>
      <w:r>
        <w:fldChar w:fldCharType="separate"/>
      </w:r>
      <w:r>
        <w:rPr>
          <w:noProof/>
        </w:rPr>
        <w:t>67</w:t>
      </w:r>
      <w:r>
        <w:fldChar w:fldCharType="end"/>
      </w:r>
      <w:bookmarkEnd w:id="22"/>
      <w:r>
        <w:t xml:space="preserve">.  Суд далее отмечает, что вышеуказанные обстоятельства доводились до сведения российских органов власти (см. пункты </w:t>
      </w:r>
      <w:fldSimple w:instr=" REF  ApplrefintrepsA ">
        <w:r>
          <w:rPr>
            <w:noProof/>
          </w:rPr>
          <w:t>13</w:t>
        </w:r>
      </w:fldSimple>
      <w:r>
        <w:t xml:space="preserve"> и </w:t>
      </w:r>
      <w:fldSimple w:instr=" REF  ApplrefintrepsB ">
        <w:r>
          <w:rPr>
            <w:noProof/>
          </w:rPr>
          <w:t>35</w:t>
        </w:r>
      </w:fldSimple>
      <w:r>
        <w:t xml:space="preserve"> выше). Ходатайство заявителя о предоставлении ему статуса беженца было отклонено миграционными органами, которые пришли к выводу – и их вывод был впоследствии подтвержден внутригосударственными судами – что заявителю не может быть предоставлен статус беженца, поскольку не имелось доказательств, что его преследовали на основании его этнической принадлежности. На доводы заявителя в отношении риска применения к нему ненадлежащего обращения вообще не обратили внимания (см. пункты </w:t>
      </w:r>
      <w:r>
        <w:rPr>
          <w:rStyle w:val="Hyperlink"/>
        </w:rPr>
        <w:fldChar w:fldCharType="begin"/>
      </w:r>
      <w:r>
        <w:rPr>
          <w:rStyle w:val="Hyperlink"/>
        </w:rPr>
        <w:instrText xml:space="preserve"> REF refugeerefusalA \h </w:instrText>
      </w:r>
      <w:r w:rsidRPr="00A819F5">
        <w:rPr>
          <w:color w:val="0072BC"/>
          <w:u w:val="single"/>
        </w:rPr>
      </w:r>
      <w:r>
        <w:rPr>
          <w:rStyle w:val="Hyperlink"/>
        </w:rPr>
        <w:fldChar w:fldCharType="separate"/>
      </w:r>
      <w:r>
        <w:rPr>
          <w:noProof/>
        </w:rPr>
        <w:t>34</w:t>
      </w:r>
      <w:r>
        <w:rPr>
          <w:rStyle w:val="Hyperlink"/>
        </w:rPr>
        <w:fldChar w:fldCharType="end"/>
      </w:r>
      <w:r>
        <w:t xml:space="preserve"> и </w:t>
      </w:r>
      <w:r>
        <w:rPr>
          <w:rStyle w:val="Hyperlink"/>
        </w:rPr>
        <w:fldChar w:fldCharType="begin"/>
      </w:r>
      <w:r>
        <w:rPr>
          <w:rStyle w:val="Hyperlink"/>
        </w:rPr>
        <w:instrText xml:space="preserve"> REF refugeerefusalB \h </w:instrText>
      </w:r>
      <w:r w:rsidRPr="00A819F5">
        <w:rPr>
          <w:color w:val="0072BC"/>
          <w:u w:val="single"/>
        </w:rPr>
      </w:r>
      <w:r>
        <w:rPr>
          <w:rStyle w:val="Hyperlink"/>
        </w:rPr>
        <w:fldChar w:fldCharType="separate"/>
      </w:r>
      <w:r>
        <w:rPr>
          <w:noProof/>
        </w:rPr>
        <w:t>36</w:t>
      </w:r>
      <w:r>
        <w:rPr>
          <w:rStyle w:val="Hyperlink"/>
        </w:rPr>
        <w:fldChar w:fldCharType="end"/>
      </w:r>
      <w:r>
        <w:t xml:space="preserve"> выше). Что касается производства по экстрадиции, Суд поражен обоснованием, выдвинутым внутригосударственными судами в отношении сведений, почерпнутых из заслуживающих доверия источников, таких как доклады международных организаций и признанных НПО. В этих обстоятельствах Суд сомневается в том, что вопрос об угрозе ненадлежащего обращения с заявителем был подвергнут тщательному анализу в разбирательстве по поводу представления статуса беженца или по поводу экстрадиции (см. постановление по делу </w:t>
      </w:r>
      <w:r>
        <w:rPr>
          <w:i/>
        </w:rPr>
        <w:t>Абдулхаков</w:t>
      </w:r>
      <w:r>
        <w:t xml:space="preserve"> </w:t>
      </w:r>
      <w:r>
        <w:rPr>
          <w:i/>
        </w:rPr>
        <w:t>(Abdulkhakov)</w:t>
      </w:r>
      <w:r>
        <w:t>, упомянутое выше, п. 148).</w:t>
      </w:r>
      <w:bookmarkStart w:id="23" w:name="p132"/>
      <w:bookmarkEnd w:id="23"/>
    </w:p>
    <w:p w:rsidR="008855C5" w:rsidRDefault="008855C5" w:rsidP="003E6740">
      <w:pPr>
        <w:pStyle w:val="ECHRPara"/>
        <w:rPr>
          <w:rFonts w:eastAsia="Times New Roman"/>
          <w:szCs w:val="24"/>
        </w:rPr>
      </w:pPr>
      <w:r>
        <w:rPr>
          <w:rFonts w:eastAsia="Times New Roman"/>
          <w:szCs w:val="24"/>
        </w:rPr>
        <w:fldChar w:fldCharType="begin"/>
      </w:r>
      <w:r>
        <w:rPr>
          <w:rFonts w:eastAsia="Times New Roman"/>
          <w:szCs w:val="24"/>
        </w:rPr>
        <w:instrText xml:space="preserve"> SEQ level0 \*arabic </w:instrText>
      </w:r>
      <w:r>
        <w:rPr>
          <w:rFonts w:eastAsia="Times New Roman"/>
          <w:szCs w:val="24"/>
        </w:rPr>
        <w:fldChar w:fldCharType="separate"/>
      </w:r>
      <w:r>
        <w:rPr>
          <w:rFonts w:eastAsia="Times New Roman"/>
          <w:noProof/>
          <w:szCs w:val="24"/>
        </w:rPr>
        <w:t>68</w:t>
      </w:r>
      <w:r>
        <w:rPr>
          <w:rFonts w:eastAsia="Times New Roman"/>
          <w:szCs w:val="24"/>
        </w:rPr>
        <w:fldChar w:fldCharType="end"/>
      </w:r>
      <w:r>
        <w:t xml:space="preserve">.  Остается рассмотреть вопрос о том, был ли риск, которому подвергся бы заявитель в случае экстрадиции, снижен дипломатическими заверениями, предоставленными киргизскими органами власти. Согласно предоставленными заверениям, к заявителю не применялись бы пытки, бесчеловечное или унижающее достоинство обращение и наказание, и российский дипломатический персонал имел бы возможность посещать его в исправительном учреждении (см. пункты </w:t>
      </w:r>
      <w:r>
        <w:rPr>
          <w:rStyle w:val="Hyperlink"/>
          <w:rFonts w:eastAsia="Times New Roman"/>
          <w:szCs w:val="24"/>
        </w:rPr>
        <w:fldChar w:fldCharType="begin"/>
      </w:r>
      <w:r>
        <w:rPr>
          <w:rStyle w:val="Hyperlink"/>
          <w:rFonts w:eastAsia="Times New Roman"/>
          <w:szCs w:val="24"/>
        </w:rPr>
        <w:instrText xml:space="preserve"> REF PGletter \h </w:instrText>
      </w:r>
      <w:r w:rsidRPr="00A819F5">
        <w:rPr>
          <w:rFonts w:eastAsia="Times New Roman"/>
          <w:color w:val="0072BC"/>
          <w:szCs w:val="24"/>
          <w:u w:val="single"/>
        </w:rPr>
      </w:r>
      <w:r>
        <w:rPr>
          <w:rStyle w:val="Hyperlink"/>
          <w:rFonts w:eastAsia="Times New Roman"/>
          <w:szCs w:val="24"/>
        </w:rPr>
        <w:fldChar w:fldCharType="separate"/>
      </w:r>
      <w:r>
        <w:rPr>
          <w:noProof/>
        </w:rPr>
        <w:t>12</w:t>
      </w:r>
      <w:r>
        <w:rPr>
          <w:rStyle w:val="Hyperlink"/>
          <w:rFonts w:eastAsia="Times New Roman"/>
          <w:szCs w:val="24"/>
        </w:rPr>
        <w:fldChar w:fldCharType="end"/>
      </w:r>
      <w:r>
        <w:t xml:space="preserve"> и </w:t>
      </w:r>
      <w:r>
        <w:rPr>
          <w:rStyle w:val="Hyperlink"/>
          <w:rFonts w:eastAsia="Times New Roman"/>
          <w:szCs w:val="24"/>
        </w:rPr>
        <w:fldChar w:fldCharType="begin"/>
      </w:r>
      <w:r>
        <w:rPr>
          <w:rStyle w:val="Hyperlink"/>
          <w:rFonts w:eastAsia="Times New Roman"/>
          <w:szCs w:val="24"/>
        </w:rPr>
        <w:instrText xml:space="preserve"> REF PGaddguarantees \h </w:instrText>
      </w:r>
      <w:r w:rsidRPr="00A819F5">
        <w:rPr>
          <w:rFonts w:eastAsia="Times New Roman"/>
          <w:color w:val="0072BC"/>
          <w:szCs w:val="24"/>
          <w:u w:val="single"/>
        </w:rPr>
      </w:r>
      <w:r>
        <w:rPr>
          <w:rStyle w:val="Hyperlink"/>
          <w:rFonts w:eastAsia="Times New Roman"/>
          <w:szCs w:val="24"/>
        </w:rPr>
        <w:fldChar w:fldCharType="separate"/>
      </w:r>
      <w:r>
        <w:rPr>
          <w:noProof/>
        </w:rPr>
        <w:t>14</w:t>
      </w:r>
      <w:r>
        <w:rPr>
          <w:rStyle w:val="Hyperlink"/>
          <w:rFonts w:eastAsia="Times New Roman"/>
          <w:szCs w:val="24"/>
        </w:rPr>
        <w:fldChar w:fldCharType="end"/>
      </w:r>
      <w:r>
        <w:t xml:space="preserve"> выше).</w:t>
      </w:r>
    </w:p>
    <w:p w:rsidR="008855C5" w:rsidRDefault="008855C5" w:rsidP="003E6740">
      <w:pPr>
        <w:pStyle w:val="ECHRPara"/>
        <w:rPr>
          <w:rFonts w:eastAsia="Times New Roman"/>
          <w:szCs w:val="24"/>
        </w:rPr>
      </w:pPr>
      <w:r>
        <w:rPr>
          <w:rFonts w:eastAsia="Times New Roman"/>
          <w:szCs w:val="24"/>
        </w:rPr>
        <w:fldChar w:fldCharType="begin"/>
      </w:r>
      <w:r>
        <w:rPr>
          <w:rFonts w:eastAsia="Times New Roman"/>
          <w:szCs w:val="24"/>
        </w:rPr>
        <w:instrText xml:space="preserve"> SEQ level0 \*arabic </w:instrText>
      </w:r>
      <w:r>
        <w:rPr>
          <w:rFonts w:eastAsia="Times New Roman"/>
          <w:szCs w:val="24"/>
        </w:rPr>
        <w:fldChar w:fldCharType="separate"/>
      </w:r>
      <w:r>
        <w:rPr>
          <w:rFonts w:eastAsia="Times New Roman"/>
          <w:noProof/>
          <w:szCs w:val="24"/>
        </w:rPr>
        <w:t>69</w:t>
      </w:r>
      <w:r>
        <w:rPr>
          <w:rFonts w:eastAsia="Times New Roman"/>
          <w:szCs w:val="24"/>
        </w:rPr>
        <w:fldChar w:fldCharType="end"/>
      </w:r>
      <w:r>
        <w:t xml:space="preserve">.  Даже принимая теоретически довод о том, что рассматриваемые заверения не были сформулированы в общих чертах, Суд отмечает, что Кыргызстан не является Договаривающимся Государством по Конвенции, также его органами власти не было продемонстрировано существование эффективной правовой системы защиты от пыток, которая могла бы работать как эквивалент системы, наличие которой требуется от Договаривающихся Государств. </w:t>
      </w:r>
      <w:bookmarkStart w:id="24" w:name="p106"/>
      <w:bookmarkEnd w:id="24"/>
      <w:r>
        <w:t xml:space="preserve">Кроме того, в Суде не было доказано, что обязательство Кыргызстана, гарантирующее доступ к заявителю российского дипломатического персонала, приведет к эффективной защите от запрещенного ненадлежащего обращения на практике, так как не было доказано, что вышеуказанный персонал обладает компетентностью, требуемой для последующего эффективного соблюдения киргизскими властями своих обязательств. Также не было никаких гарантий, что персонал сможет поговорить с заявителем без свидетелей. Кроме того, их потенциальное участие не подкреплялось практическим механизмом, который, например, устанавливал бы процедуру подачи жалоб заявителем или неограниченный доступ к пенитенциарным заведениям (см., </w:t>
      </w:r>
      <w:r w:rsidRPr="00660C8F">
        <w:t>с соответствующими изменениями</w:t>
      </w:r>
      <w:r>
        <w:t xml:space="preserve">, постановление Европейского Суда от 3 октября 2013 года по делу </w:t>
      </w:r>
      <w:r>
        <w:rPr>
          <w:i/>
        </w:rPr>
        <w:t>«Низомхон Джураев против России» (Nizomkhon Dzhurayev</w:t>
      </w:r>
      <w:r>
        <w:t xml:space="preserve"> </w:t>
      </w:r>
      <w:r>
        <w:rPr>
          <w:i/>
        </w:rPr>
        <w:t>v. Russia</w:t>
      </w:r>
      <w:r>
        <w:t>), жалоба №31890/11, пункты 132</w:t>
      </w:r>
      <w:r>
        <w:noBreakHyphen/>
        <w:t xml:space="preserve">33). Не существует доказательств, что российский дипломатический персонал посещал лиц в Кыргызстане после экстрадиции. Таким образом, предоставленные заверения не могут считаться доказательством существования системы контроля в стране выдачи (см. в противоположность, постановление по делу </w:t>
      </w:r>
      <w:r>
        <w:rPr>
          <w:i/>
        </w:rPr>
        <w:t>Отман (Абу Катада)</w:t>
      </w:r>
      <w:r>
        <w:t xml:space="preserve"> </w:t>
      </w:r>
      <w:r>
        <w:rPr>
          <w:i/>
        </w:rPr>
        <w:t>(Othman (Abu Qatada)</w:t>
      </w:r>
      <w:r>
        <w:t>, вышеупомянутое, пункты 203-04</w:t>
      </w:r>
      <w:bookmarkStart w:id="25" w:name="p135"/>
      <w:bookmarkEnd w:id="25"/>
      <w:r>
        <w:t>).</w:t>
      </w:r>
    </w:p>
    <w:p w:rsidR="008855C5" w:rsidRDefault="008855C5" w:rsidP="003E6740">
      <w:pPr>
        <w:pStyle w:val="ECHRPara"/>
        <w:rPr>
          <w:rFonts w:eastAsia="Times New Roman"/>
          <w:szCs w:val="24"/>
        </w:rPr>
      </w:pPr>
      <w:r>
        <w:rPr>
          <w:rFonts w:eastAsia="Times New Roman"/>
          <w:szCs w:val="24"/>
        </w:rPr>
        <w:fldChar w:fldCharType="begin"/>
      </w:r>
      <w:r>
        <w:rPr>
          <w:rFonts w:eastAsia="Times New Roman"/>
          <w:szCs w:val="24"/>
        </w:rPr>
        <w:instrText xml:space="preserve"> SEQ level0 \*arabic </w:instrText>
      </w:r>
      <w:r>
        <w:rPr>
          <w:rFonts w:eastAsia="Times New Roman"/>
          <w:szCs w:val="24"/>
        </w:rPr>
        <w:fldChar w:fldCharType="separate"/>
      </w:r>
      <w:r>
        <w:rPr>
          <w:rFonts w:eastAsia="Times New Roman"/>
          <w:noProof/>
          <w:szCs w:val="24"/>
        </w:rPr>
        <w:t>70</w:t>
      </w:r>
      <w:r>
        <w:rPr>
          <w:rFonts w:eastAsia="Times New Roman"/>
          <w:szCs w:val="24"/>
        </w:rPr>
        <w:fldChar w:fldCharType="end"/>
      </w:r>
      <w:r>
        <w:t>.  С учетом вышеуказанных выводов, Суд не может принять утверждения Властей в том, что заверения, предоставленные киргизскими органами власти, были достаточными, чтобы исключить риск применения к нему ненадлежащего обращения в стране выдачи.</w:t>
      </w:r>
    </w:p>
    <w:p w:rsidR="008855C5" w:rsidRPr="00B46173" w:rsidRDefault="008855C5" w:rsidP="003E6740">
      <w:pPr>
        <w:pStyle w:val="ECHRPara"/>
      </w:pPr>
      <w:fldSimple w:instr=" SEQ level0 \*arabic ">
        <w:r>
          <w:rPr>
            <w:noProof/>
          </w:rPr>
          <w:t>71</w:t>
        </w:r>
      </w:fldSimple>
      <w:r>
        <w:t>.  С учетом доказанного широко распространенного и повседневного применения пыток и другого ненадлежащего обращения правоохранительными органами в южной части Кыргызстана в отношении членов узбекского сообщества, к которому принадлежит заявитель, безнаказанности сотрудников правоохранительных органов и отсутствия достаточной защиты для заявителя в стране выдачи, Суд считает обоснованным тот факт, что заявителю угрожал реальный риск применения обращения, запрещенного статьей 3, в случае возвращения в Кыргызстан.</w:t>
      </w:r>
    </w:p>
    <w:bookmarkStart w:id="26" w:name="A3V"/>
    <w:p w:rsidR="008855C5" w:rsidRDefault="008855C5" w:rsidP="003E6740">
      <w:pPr>
        <w:pStyle w:val="ECHRPara"/>
      </w:pPr>
      <w:r>
        <w:fldChar w:fldCharType="begin"/>
      </w:r>
      <w:r>
        <w:instrText xml:space="preserve"> SEQ level0 \*arabic </w:instrText>
      </w:r>
      <w:r>
        <w:fldChar w:fldCharType="separate"/>
      </w:r>
      <w:r>
        <w:rPr>
          <w:noProof/>
        </w:rPr>
        <w:t>72</w:t>
      </w:r>
      <w:r>
        <w:fldChar w:fldCharType="end"/>
      </w:r>
      <w:bookmarkEnd w:id="26"/>
      <w:r>
        <w:t>.  Соответственно, Суд приходит к заключению, что экстрадиция заявителя в Кыргызстан будет являться нарушением статьи 3 Конвенции.</w:t>
      </w:r>
    </w:p>
    <w:p w:rsidR="008855C5" w:rsidRPr="00062973" w:rsidRDefault="008855C5" w:rsidP="00014566">
      <w:pPr>
        <w:pStyle w:val="ECHRHeading1"/>
      </w:pPr>
      <w:r>
        <w:t>2.  ПРЕДПОЛАГАЕМОЕ НАРУШЕНИЕ ПУНКТА 4 СТАТЬИ 5 КОНВЕНЦИИ</w:t>
      </w:r>
    </w:p>
    <w:p w:rsidR="008855C5" w:rsidRDefault="008855C5" w:rsidP="00F6034A">
      <w:pPr>
        <w:pStyle w:val="ECHRPara"/>
      </w:pPr>
      <w:fldSimple w:instr=" SEQ level0 \*arabic ">
        <w:r>
          <w:rPr>
            <w:noProof/>
          </w:rPr>
          <w:t>73</w:t>
        </w:r>
      </w:fldSimple>
      <w:r>
        <w:t>.  Заявитель жаловался на то, что апелляционные производства по постановлениям о продлении срока содержания под стражей от 19 марта, 21 мая, 23 июля и 23 сентября 2013 года не были ни безотлагательными, ни эффективными. Он ссылался на пункт 4 статьи 5 Конвенции, который гласит:</w:t>
      </w:r>
    </w:p>
    <w:p w:rsidR="008855C5" w:rsidRDefault="008855C5" w:rsidP="003E6740">
      <w:pPr>
        <w:pStyle w:val="ECHRParaQuote"/>
      </w:pPr>
      <w:r>
        <w:t>«4.  Каждый, кто лишен свободы в результате ареста или заключения под стражу, имеет право на безотлагательное рассмотрение судом правомерности его заключения под стражу и на освобождение, если его заключение под стражу признано судом незаконным».</w:t>
      </w:r>
    </w:p>
    <w:p w:rsidR="008855C5" w:rsidRDefault="008855C5" w:rsidP="00EE72F6">
      <w:pPr>
        <w:pStyle w:val="ECHRHeading2"/>
      </w:pPr>
      <w:r>
        <w:t>A. Доводы сторон</w:t>
      </w:r>
    </w:p>
    <w:p w:rsidR="008855C5" w:rsidRDefault="008855C5" w:rsidP="004F7A7F">
      <w:pPr>
        <w:pStyle w:val="ECHRPara"/>
      </w:pPr>
      <w:fldSimple w:instr=" SEQ level0 \*arabic ">
        <w:r>
          <w:rPr>
            <w:noProof/>
          </w:rPr>
          <w:t>74</w:t>
        </w:r>
      </w:fldSimple>
      <w:r>
        <w:t>.  Власти указали, что в соответствии с главой 45.1 УПК (Статья 389.10) рассмотрение уголовного дела в апелляционном порядке должно быть начато не позднее тридцати суток о дня поступления его в суд апелляционной инстанции. Так как внутригосударственные суда соблюдали эти временные рамки, Власти указали, что они выполнили требование о безотлагательности рассмотрения дела пункта 4 статьи 5 Конвенции.</w:t>
      </w:r>
    </w:p>
    <w:p w:rsidR="008855C5" w:rsidRDefault="008855C5" w:rsidP="00EE72F6">
      <w:pPr>
        <w:pStyle w:val="ECHRPara"/>
      </w:pPr>
      <w:fldSimple w:instr=" SEQ level0 \*arabic ">
        <w:r>
          <w:rPr>
            <w:noProof/>
          </w:rPr>
          <w:t>75</w:t>
        </w:r>
      </w:fldSimple>
      <w:r>
        <w:t>.  Заявитель утверждал, что не проводилось «безотлагательного» пересмотра в порядке надзора законности его содержания под стражей в связи со сроками рассмотрения его апелляционных жалоб на постановления об экстрадиции от 19 марта, 21 мая, 23 июля и 23 сентября 2013 года. Внутригосударственные суды рассматривали его апелляционные жалобы на постановления о заключении под стражу соответственно пятьдесят один, сорок шесть, пятьдесят пять и сорок девять дней. Кроме того, он жаловался, что статья 389.10 УПК применялась только к рассмотрению уголовного дела в апелляционном порядке, а часть 11 статьи 108 УПК устанавливала трехдневный срок для рассмотрения апелляционных жалоб по постановлениям о продлении срока содержания под стражей.</w:t>
      </w:r>
    </w:p>
    <w:p w:rsidR="008855C5" w:rsidRDefault="008855C5" w:rsidP="00EE72F6">
      <w:pPr>
        <w:pStyle w:val="ECHRHeading2"/>
      </w:pPr>
      <w:r>
        <w:t>B. Оценка Суда</w:t>
      </w:r>
    </w:p>
    <w:p w:rsidR="008855C5" w:rsidRDefault="008855C5" w:rsidP="00EE72F6">
      <w:pPr>
        <w:pStyle w:val="ECHRHeading3"/>
      </w:pPr>
      <w:r>
        <w:t>1.  Приемлемость жалоб</w:t>
      </w:r>
    </w:p>
    <w:p w:rsidR="008855C5" w:rsidRDefault="008855C5" w:rsidP="00EE72F6">
      <w:pPr>
        <w:pStyle w:val="ECHRPara"/>
      </w:pPr>
      <w:fldSimple w:instr=" SEQ level0 \*arabic ">
        <w:r>
          <w:rPr>
            <w:noProof/>
          </w:rPr>
          <w:t>76</w:t>
        </w:r>
      </w:fldSimple>
      <w:r>
        <w:t>.  Суд отмечает, что данная жалоба не является явно необоснованной в значении подпункта «а» пункта 3 статьи 35 Конвенции. Кроме того, Суд отмечает, что она не является неприемлемой по каким-либо иным основаниям. Следовательно, она должна быть признана приемлемой.</w:t>
      </w:r>
    </w:p>
    <w:p w:rsidR="008855C5" w:rsidRDefault="008855C5" w:rsidP="00EE72F6">
      <w:pPr>
        <w:pStyle w:val="ECHRHeading3"/>
      </w:pPr>
      <w:r>
        <w:t>2.  Существо жалобы</w:t>
      </w:r>
    </w:p>
    <w:p w:rsidR="008855C5" w:rsidRDefault="008855C5" w:rsidP="00EE72F6">
      <w:pPr>
        <w:pStyle w:val="ECHRHeading4"/>
      </w:pPr>
      <w:r>
        <w:t>(а)  Общие принципы</w:t>
      </w:r>
    </w:p>
    <w:p w:rsidR="008855C5" w:rsidRPr="00D11F43" w:rsidRDefault="008855C5" w:rsidP="004A1A75">
      <w:pPr>
        <w:pStyle w:val="ECHRPara"/>
      </w:pPr>
      <w:fldSimple w:instr=" SEQ level0 \*arabic ">
        <w:r>
          <w:rPr>
            <w:noProof/>
          </w:rPr>
          <w:t>77</w:t>
        </w:r>
      </w:fldSimple>
      <w:r>
        <w:t xml:space="preserve">.  Суд напоминает, что пункт 4 статьи 5 Конвенции закрепляет право на безотлагательное рассмотрение судом правомерности его заключения под стражу и на освобождение, если его заключение под стражу признано судом незаконным (см. постановление Европейского Суда по делу </w:t>
      </w:r>
      <w:r>
        <w:rPr>
          <w:i/>
        </w:rPr>
        <w:t>«Барановский против Польши» (Baranowski v. Poland)</w:t>
      </w:r>
      <w:r>
        <w:t>, жалоба №28358/95, п. 68, ECHR 2000</w:t>
      </w:r>
      <w:r>
        <w:noBreakHyphen/>
        <w:t xml:space="preserve">III). Пункт 4 статьи 5 не обязывает Договаривающиеся стороны устанавливать второй уровень судопроизводства для рассмотрения законности содержания под стражей. Однако если внутригосударственное законодательство предусматривает возможность подачи апелляционной жалобы, апелляционная инстанция также должна соблюдать требования пункта 4 статьи 5, например, касающиеся безотлагательности пересмотра в апелляционном производстве. Соответственно, в целях определения, было ли соблюдено требование о «безотлагательности» вынесения решения, необходимо провести полную оценку, если производство проводилось более чем на одном уровне судопроизводства (см. постановление Большой Палаты Европейского Суда от 9 июля 2009 года по делу </w:t>
      </w:r>
      <w:r>
        <w:rPr>
          <w:i/>
        </w:rPr>
        <w:t>«Мурен против Германии» (Mooren v. Germany</w:t>
      </w:r>
      <w:r>
        <w:t xml:space="preserve">), жалоба №11364/03, п. 106). В то же время стандарт «безотлагательности» становится менее строгим, когда речь идет о производстве в кассационном суде. (см. постановление Европейского Суда от 25 октября 2007 года по делу </w:t>
      </w:r>
      <w:r>
        <w:rPr>
          <w:i/>
        </w:rPr>
        <w:t>«Лебедев против России» (Lebedev v. Russia)</w:t>
      </w:r>
      <w:r>
        <w:t>, №4493/04, жалоба №96).</w:t>
      </w:r>
    </w:p>
    <w:p w:rsidR="008855C5" w:rsidRPr="004A1A75" w:rsidRDefault="008855C5" w:rsidP="004F7A7F">
      <w:pPr>
        <w:pStyle w:val="ECHRPara"/>
      </w:pPr>
      <w:fldSimple w:instr=" SEQ level0 \*arabic ">
        <w:r>
          <w:rPr>
            <w:noProof/>
          </w:rPr>
          <w:t>78</w:t>
        </w:r>
      </w:fldSimple>
      <w:r>
        <w:t xml:space="preserve">.  Хотя количество дней соответствующего судебного разбирательства, очевидно, существенно, оно не имеет определяющего значения для решения вопроса о том, было ли решение вынесено с необходимой скоростью (см. решение Европейского Суда от 20 сентября 2007 года по делу </w:t>
      </w:r>
      <w:r>
        <w:rPr>
          <w:i/>
        </w:rPr>
        <w:t>«Мери против Нидерландов» (Merie v. the Netherlands)</w:t>
      </w:r>
      <w:r>
        <w:t>, жалоба №664/05). Важно добросовестное отношение органов власти, просрочка, допущенная по вине заявителя, и любые факторы, вызывающие просрочку, за которые государство не может нести ответственность (см. постановление Европейского Суда от 21 декабря 2000 года по делу</w:t>
      </w:r>
      <w:r>
        <w:rPr>
          <w:i/>
        </w:rPr>
        <w:t xml:space="preserve"> «Яблонский против Польши» (Jablonski v. Poland)</w:t>
      </w:r>
      <w:r>
        <w:t xml:space="preserve"> , жалоба №33492/96, пункты 91-94). Вопрос о том, было ли соблюдено право на безотлагательность решения, должен решаться в свете обстоятельств каждого дела (см. постановление Европейского Суда по делу </w:t>
      </w:r>
      <w:r>
        <w:rPr>
          <w:i/>
        </w:rPr>
        <w:t>«Ребок против Словении»</w:t>
      </w:r>
      <w:r>
        <w:t xml:space="preserve"> </w:t>
      </w:r>
      <w:r>
        <w:rPr>
          <w:i/>
        </w:rPr>
        <w:t xml:space="preserve">(Rehbock v. Slovenia), </w:t>
      </w:r>
      <w:r>
        <w:t>жалоба №29462/95, п. 84, ECHR 2000-XII).</w:t>
      </w:r>
    </w:p>
    <w:p w:rsidR="008855C5" w:rsidRDefault="008855C5" w:rsidP="00EE72F6">
      <w:pPr>
        <w:pStyle w:val="ECHRHeading4"/>
      </w:pPr>
      <w:r>
        <w:t>(b)  Применение общих принципов к настоящему делу</w:t>
      </w:r>
    </w:p>
    <w:p w:rsidR="008855C5" w:rsidRDefault="008855C5" w:rsidP="004F7A7F">
      <w:pPr>
        <w:pStyle w:val="ECHRPara"/>
      </w:pPr>
      <w:fldSimple w:instr=" SEQ level0 \*arabic ">
        <w:r>
          <w:rPr>
            <w:noProof/>
          </w:rPr>
          <w:t>79</w:t>
        </w:r>
      </w:fldSimple>
      <w:r>
        <w:t xml:space="preserve">.  Обращаясь к обстоятельствам настоящего дела, Суд отмечает, что апелляционная жалоба заявителя на постановление о продлении срока содержания под стражей от 19 марта 2013 года, поданная 22 марта 2013 года, была рассмотрена Московским городским судом 13 мая 2013 года (см. пункт </w:t>
      </w:r>
      <w:r>
        <w:rPr>
          <w:rStyle w:val="Hyperlink"/>
        </w:rPr>
        <w:fldChar w:fldCharType="begin"/>
      </w:r>
      <w:r>
        <w:rPr>
          <w:rStyle w:val="Hyperlink"/>
        </w:rPr>
        <w:instrText xml:space="preserve"> REF extensionA \h </w:instrText>
      </w:r>
      <w:r w:rsidRPr="00A819F5">
        <w:rPr>
          <w:color w:val="0072BC"/>
          <w:u w:val="single"/>
        </w:rPr>
      </w:r>
      <w:r>
        <w:rPr>
          <w:rStyle w:val="Hyperlink"/>
        </w:rPr>
        <w:fldChar w:fldCharType="separate"/>
      </w:r>
      <w:r>
        <w:rPr>
          <w:noProof/>
        </w:rPr>
        <w:t>20</w:t>
      </w:r>
      <w:r>
        <w:rPr>
          <w:rStyle w:val="Hyperlink"/>
        </w:rPr>
        <w:fldChar w:fldCharType="end"/>
      </w:r>
      <w:r>
        <w:t xml:space="preserve"> выше), другими словами, через пятьдесят один день после ее подачи. Для рассмотрения апелляционной жалобы на решение от 21 мая 2013 года, поданной 22 и 24 мая 2013 года и рассмотренной 10 июля 2013 года, суду потребовалось сорок шесть дней (см. пункт </w:t>
      </w:r>
      <w:r>
        <w:rPr>
          <w:rStyle w:val="Hyperlink"/>
        </w:rPr>
        <w:fldChar w:fldCharType="begin"/>
      </w:r>
      <w:r>
        <w:rPr>
          <w:rStyle w:val="Hyperlink"/>
        </w:rPr>
        <w:instrText xml:space="preserve"> REF extensionB \h </w:instrText>
      </w:r>
      <w:r w:rsidRPr="00A819F5">
        <w:rPr>
          <w:color w:val="0072BC"/>
          <w:u w:val="single"/>
        </w:rPr>
      </w:r>
      <w:r>
        <w:rPr>
          <w:rStyle w:val="Hyperlink"/>
        </w:rPr>
        <w:fldChar w:fldCharType="separate"/>
      </w:r>
      <w:r>
        <w:rPr>
          <w:noProof/>
        </w:rPr>
        <w:t>21</w:t>
      </w:r>
      <w:r>
        <w:rPr>
          <w:rStyle w:val="Hyperlink"/>
        </w:rPr>
        <w:fldChar w:fldCharType="end"/>
      </w:r>
      <w:r>
        <w:t xml:space="preserve"> выше). Заявитель подал апелляционную жалобу на постановление о продлении срока содержания под стражей от 23 июля 2013 года на следующий день, 24 июля 2013 года, и только через пятьдесят пять дней, 18 сентября</w:t>
      </w:r>
      <w:r>
        <w:rPr>
          <w:lang w:val="en-US"/>
        </w:rPr>
        <w:t> </w:t>
      </w:r>
      <w:r>
        <w:t xml:space="preserve">2013 года, Московский городской суд отклонил ее (см. пункт </w:t>
      </w:r>
      <w:r>
        <w:rPr>
          <w:rStyle w:val="Hyperlink"/>
        </w:rPr>
        <w:fldChar w:fldCharType="begin"/>
      </w:r>
      <w:r>
        <w:rPr>
          <w:rStyle w:val="Hyperlink"/>
        </w:rPr>
        <w:instrText xml:space="preserve"> REF extensionC \h </w:instrText>
      </w:r>
      <w:r w:rsidRPr="00A819F5">
        <w:rPr>
          <w:color w:val="0072BC"/>
          <w:u w:val="single"/>
        </w:rPr>
      </w:r>
      <w:r>
        <w:rPr>
          <w:rStyle w:val="Hyperlink"/>
        </w:rPr>
        <w:fldChar w:fldCharType="separate"/>
      </w:r>
      <w:r>
        <w:rPr>
          <w:noProof/>
        </w:rPr>
        <w:t>22</w:t>
      </w:r>
      <w:r>
        <w:rPr>
          <w:rStyle w:val="Hyperlink"/>
        </w:rPr>
        <w:fldChar w:fldCharType="end"/>
      </w:r>
      <w:r>
        <w:t xml:space="preserve"> выше). Апелляционная жалоба заявителя от 24 сентября 2013 года на постановление о продлении срока содержания под стражей от 23 сентября 2013 года была отклонена через сорок девять дней, 13</w:t>
      </w:r>
      <w:r>
        <w:rPr>
          <w:lang w:val="en-US"/>
        </w:rPr>
        <w:t> </w:t>
      </w:r>
      <w:r>
        <w:t xml:space="preserve">ноября 2013 года (см. пункт </w:t>
      </w:r>
      <w:r>
        <w:rPr>
          <w:rStyle w:val="Hyperlink"/>
        </w:rPr>
        <w:fldChar w:fldCharType="begin"/>
      </w:r>
      <w:r>
        <w:rPr>
          <w:rStyle w:val="Hyperlink"/>
        </w:rPr>
        <w:instrText xml:space="preserve"> REF extensionD \h </w:instrText>
      </w:r>
      <w:r w:rsidRPr="00A819F5">
        <w:rPr>
          <w:color w:val="0072BC"/>
          <w:u w:val="single"/>
        </w:rPr>
      </w:r>
      <w:r>
        <w:rPr>
          <w:rStyle w:val="Hyperlink"/>
        </w:rPr>
        <w:fldChar w:fldCharType="separate"/>
      </w:r>
      <w:r>
        <w:rPr>
          <w:noProof/>
        </w:rPr>
        <w:t>23</w:t>
      </w:r>
      <w:r>
        <w:rPr>
          <w:rStyle w:val="Hyperlink"/>
        </w:rPr>
        <w:fldChar w:fldCharType="end"/>
      </w:r>
      <w:r>
        <w:t xml:space="preserve"> выше).</w:t>
      </w:r>
    </w:p>
    <w:p w:rsidR="008855C5" w:rsidRDefault="008855C5" w:rsidP="004F7A7F">
      <w:pPr>
        <w:pStyle w:val="ECHRPara"/>
      </w:pPr>
      <w:fldSimple w:instr=" SEQ level0 \*arabic ">
        <w:r>
          <w:rPr>
            <w:noProof/>
          </w:rPr>
          <w:t>80</w:t>
        </w:r>
      </w:fldSimple>
      <w:r>
        <w:t xml:space="preserve">.  Власти не утверждали, и Суд не находит оснований полагать, что вышеуказанные задержки в рассмотрении апелляционных жалоб заявителя на постановления о продлении срока содержания под стражей могут быть связаны с его поведением. В отсутствие какого-либо объяснения от Властей, способного оправдать эти задержки, Суд считает, что общее количество времени, которое потратил Московский городской суд на рассмотрение апелляционных жалоб заявителя на постановления суда первой инстанции о заключении под стражу в настоящем деле, а именно, пятьдесят один, сорок шесть, пятьдесят пять и сорок девять дней, может характеризоваться как чрезмерное. Это несовместимо с требованием о безотлагательности, установленном в пункте 4 статьи 5 Конвенции (см. постановление Европейского Суда от 19 февраля 2013 года по делу </w:t>
      </w:r>
      <w:r>
        <w:rPr>
          <w:i/>
        </w:rPr>
        <w:t>«Ефимова против России»</w:t>
      </w:r>
      <w:r>
        <w:t xml:space="preserve"> (</w:t>
      </w:r>
      <w:r>
        <w:rPr>
          <w:i/>
        </w:rPr>
        <w:t>Yefimova v. Russia)</w:t>
      </w:r>
      <w:r>
        <w:t>, жалоба №39786/09, п. 292).</w:t>
      </w:r>
    </w:p>
    <w:p w:rsidR="008855C5" w:rsidRDefault="008855C5" w:rsidP="004F7A7F">
      <w:pPr>
        <w:pStyle w:val="ECHRPara"/>
      </w:pPr>
      <w:fldSimple w:instr=" SEQ level0 \*arabic ">
        <w:r>
          <w:rPr>
            <w:noProof/>
          </w:rPr>
          <w:t>81</w:t>
        </w:r>
      </w:fldSimple>
      <w:r>
        <w:t>.  Таким образом, Суд считает, что имело место нарушение пункта 4 статьи 5 Конвенции.</w:t>
      </w:r>
    </w:p>
    <w:p w:rsidR="008855C5" w:rsidRPr="00062973" w:rsidRDefault="008855C5" w:rsidP="00AB039F">
      <w:pPr>
        <w:pStyle w:val="ECHRHeading1"/>
      </w:pPr>
      <w:r>
        <w:t>III.  ПРАВИЛО 39 РЕГЛАМЕНТА СУДА</w:t>
      </w:r>
    </w:p>
    <w:p w:rsidR="008855C5" w:rsidRPr="00062973" w:rsidRDefault="008855C5" w:rsidP="00AB039F">
      <w:pPr>
        <w:pStyle w:val="ECHRPara"/>
      </w:pPr>
      <w:fldSimple w:instr=" SEQ level0 \*arabic ">
        <w:r>
          <w:rPr>
            <w:noProof/>
          </w:rPr>
          <w:t>82</w:t>
        </w:r>
      </w:fldSimple>
      <w:r>
        <w:t>.  В соответствии с пунктом 2 статьи 44 Конвенции настоящее постановление вступит в силу только в том случае, если: (а) стороны заявят, что они не будут просить о передаче дела в Большую Палату; или (b) по истечении трех месяцев с даты вынесения постановления не поступит обращение о передаче дела в Большую Палату; или (c) Коллегия Большой Палаты отклонит обращение о передаче дела согласно статье 43 Конвенции.</w:t>
      </w:r>
    </w:p>
    <w:p w:rsidR="008855C5" w:rsidRDefault="008855C5" w:rsidP="00321307">
      <w:pPr>
        <w:pStyle w:val="ECHRPara"/>
      </w:pPr>
      <w:fldSimple w:instr=" SEQ level0 \*arabic ">
        <w:r>
          <w:rPr>
            <w:noProof/>
          </w:rPr>
          <w:t>83</w:t>
        </w:r>
      </w:fldSimple>
      <w:r>
        <w:t>.  Суд полагает, что указание, данное Властям Российской Федерации на основании правила 39 Регламента Суда (см. пункт 4 настоящего постановления), должно действовать вплоть до вступления настоящего постановления в силу или до получения ими дальнейших указаний.</w:t>
      </w:r>
    </w:p>
    <w:p w:rsidR="008855C5" w:rsidRPr="00062973" w:rsidRDefault="008855C5" w:rsidP="00014566">
      <w:pPr>
        <w:pStyle w:val="ECHRHeading1"/>
      </w:pPr>
      <w:r>
        <w:t>IV.  ПРИМЕНЕНИЕ СТАТЬИ 41 КОНВЕНЦИИ</w:t>
      </w:r>
    </w:p>
    <w:p w:rsidR="008855C5" w:rsidRPr="00062973" w:rsidRDefault="008855C5" w:rsidP="00C621C2">
      <w:pPr>
        <w:pStyle w:val="ECHRPara"/>
      </w:pPr>
      <w:fldSimple w:instr=" SEQ level0 \*arabic ">
        <w:r>
          <w:rPr>
            <w:noProof/>
          </w:rPr>
          <w:t>84</w:t>
        </w:r>
      </w:fldSimple>
      <w:r>
        <w:t>.  Статьей 41 Конвенции предусматривается:</w:t>
      </w:r>
    </w:p>
    <w:p w:rsidR="008855C5" w:rsidRPr="00062973" w:rsidRDefault="008855C5" w:rsidP="00321307">
      <w:pPr>
        <w:pStyle w:val="ECHRParaQuote"/>
        <w:keepNext/>
        <w:keepLines/>
      </w:pPr>
      <w:r>
        <w:t>«Если Суд объявляет, что имело место нарушение Конвенции или Протоколов к ней, а внутреннее право Высокой Договаривающейся Стороны допускает возможность лишь частичного устранения последствий этого нарушения, Суд, в случае необходимости, присуждает справедливую компенсацию потерпевшей стороне».</w:t>
      </w:r>
    </w:p>
    <w:p w:rsidR="008855C5" w:rsidRPr="00062973" w:rsidRDefault="008855C5" w:rsidP="00F37DA1">
      <w:pPr>
        <w:pStyle w:val="ECHRHeading2"/>
      </w:pPr>
      <w:r>
        <w:t>А. Ущерб</w:t>
      </w:r>
    </w:p>
    <w:p w:rsidR="008855C5" w:rsidRPr="00062973" w:rsidRDefault="008855C5" w:rsidP="00C621C2">
      <w:pPr>
        <w:pStyle w:val="ECHRPara"/>
      </w:pPr>
      <w:fldSimple w:instr=" SEQ level0 \*arabic ">
        <w:r>
          <w:rPr>
            <w:noProof/>
          </w:rPr>
          <w:t>85</w:t>
        </w:r>
      </w:fldSimple>
      <w:r>
        <w:t>.  Заявитель требовал выплаты 10 000 евро в качестве компенсации морального вреда.</w:t>
      </w:r>
    </w:p>
    <w:p w:rsidR="008855C5" w:rsidRDefault="008855C5" w:rsidP="00321307">
      <w:pPr>
        <w:pStyle w:val="ECHRPara"/>
      </w:pPr>
      <w:fldSimple w:instr=" SEQ level0 \*arabic ">
        <w:r>
          <w:rPr>
            <w:noProof/>
          </w:rPr>
          <w:t>86</w:t>
        </w:r>
      </w:fldSimple>
      <w:r>
        <w:t>.  Власти полагали, что в случае установления Судом нарушения в деле заявителя, такое установление само по себе будет являться достаточной справедливой компенсацией.</w:t>
      </w:r>
    </w:p>
    <w:p w:rsidR="008855C5" w:rsidRDefault="008855C5" w:rsidP="00C621C2">
      <w:pPr>
        <w:pStyle w:val="ECHRPara"/>
      </w:pPr>
      <w:fldSimple w:instr=" SEQ level0 \*arabic ">
        <w:r>
          <w:rPr>
            <w:noProof/>
          </w:rPr>
          <w:t>87</w:t>
        </w:r>
      </w:fldSimple>
      <w:r>
        <w:t>.  Производя оценку на справедливой основе, Суд присуждает заявителю 5 000 евро в качестве компенсации морального вреда, плюс любой налог, которым может облагаться данная сумма.</w:t>
      </w:r>
    </w:p>
    <w:p w:rsidR="008855C5" w:rsidRPr="00062973" w:rsidRDefault="008855C5" w:rsidP="00F37DA1">
      <w:pPr>
        <w:pStyle w:val="ECHRHeading2"/>
      </w:pPr>
      <w:r>
        <w:t>B. Расходы и издержки</w:t>
      </w:r>
    </w:p>
    <w:p w:rsidR="008855C5" w:rsidRPr="00062973" w:rsidRDefault="008855C5" w:rsidP="00C621C2">
      <w:pPr>
        <w:pStyle w:val="ECHRPara"/>
      </w:pPr>
      <w:fldSimple w:instr=" SEQ level0 \*arabic ">
        <w:r>
          <w:rPr>
            <w:noProof/>
          </w:rPr>
          <w:t>88</w:t>
        </w:r>
      </w:fldSimple>
      <w:r>
        <w:t>.  Заявитель требовал 3 100 евро в качестве компенсации за расходы и издержки, понесенные им в ходе разбирательства в Суде. Он предоставил табель учета рабочего времени своего адвоката.</w:t>
      </w:r>
    </w:p>
    <w:p w:rsidR="008855C5" w:rsidRDefault="008855C5" w:rsidP="00C621C2">
      <w:pPr>
        <w:pStyle w:val="ECHRPara"/>
      </w:pPr>
      <w:fldSimple w:instr=" SEQ level0 \*arabic ">
        <w:r>
          <w:rPr>
            <w:noProof/>
          </w:rPr>
          <w:t>89</w:t>
        </w:r>
      </w:fldSimple>
      <w:r>
        <w:t>.  Власти утверждали, что заявитель не предоставил доказательств, что ставки адвоката и другие расходы были действительно оплачены и понесены.</w:t>
      </w:r>
    </w:p>
    <w:p w:rsidR="008855C5" w:rsidRDefault="008855C5" w:rsidP="00321307">
      <w:pPr>
        <w:pStyle w:val="ECHRPara"/>
      </w:pPr>
      <w:fldSimple w:instr=" SEQ level0 \*arabic ">
        <w:r>
          <w:rPr>
            <w:noProof/>
          </w:rPr>
          <w:t>90</w:t>
        </w:r>
      </w:fldSimple>
      <w:r>
        <w:t xml:space="preserve">.  Согласно прецедентному праву Суда, заявитель имеет право на возмещение своих расходов и издержек только в той мере, в какой будет доказано, что они действительно были понесены, являлись необходимыми и разумными по размеру. В данном деле, учитывая полученные документы и вышеуказанные критерии (см. постановление Европейского Суда по делу </w:t>
      </w:r>
      <w:r>
        <w:rPr>
          <w:i/>
        </w:rPr>
        <w:t>«Фадеева против России»</w:t>
      </w:r>
      <w:r>
        <w:t xml:space="preserve"> </w:t>
      </w:r>
      <w:r>
        <w:rPr>
          <w:i/>
        </w:rPr>
        <w:t>(Fadeyeva v. Russia)</w:t>
      </w:r>
      <w:r>
        <w:t>, жалоба №55723/00, п. 147, ECHR 2005-IV), Суд полагает, что разумно присудить сумму 3 100 евро, покрывающую расходы на разбирательство в Суде, плюс любой налог, которым может облагаться данная сумма.</w:t>
      </w:r>
    </w:p>
    <w:p w:rsidR="008855C5" w:rsidRPr="00062973" w:rsidRDefault="008855C5" w:rsidP="00F37DA1">
      <w:pPr>
        <w:pStyle w:val="ECHRHeading2"/>
      </w:pPr>
      <w:r>
        <w:t>C.  Проценты за просрочку платежа</w:t>
      </w:r>
    </w:p>
    <w:p w:rsidR="008855C5" w:rsidRPr="00062973" w:rsidRDefault="008855C5" w:rsidP="00C621C2">
      <w:pPr>
        <w:pStyle w:val="ECHRPara"/>
      </w:pPr>
      <w:fldSimple w:instr=" SEQ level0 \*arabic ">
        <w:r>
          <w:rPr>
            <w:noProof/>
          </w:rPr>
          <w:t>91</w:t>
        </w:r>
      </w:fldSimple>
      <w:r>
        <w:t>.  Суд считает, что размер пени за просрочку платежей должен основываться на предельной годовой процентной ставке по займам Европейского Центрального Банка, к которой добавляется три процентных процента.</w:t>
      </w:r>
    </w:p>
    <w:p w:rsidR="008855C5" w:rsidRPr="00062973" w:rsidRDefault="008855C5" w:rsidP="00014566">
      <w:pPr>
        <w:pStyle w:val="ECHRTitle1"/>
      </w:pPr>
      <w:r>
        <w:t>ПО ЭТИМ ОСНОВАНИЯМ СУД ЕДИНОГЛАСНО:</w:t>
      </w:r>
    </w:p>
    <w:p w:rsidR="008855C5" w:rsidRPr="00062973" w:rsidRDefault="008855C5" w:rsidP="00C621C2">
      <w:pPr>
        <w:pStyle w:val="JuList"/>
      </w:pPr>
      <w:r>
        <w:t>1.  </w:t>
      </w:r>
      <w:r>
        <w:rPr>
          <w:i/>
        </w:rPr>
        <w:t>Объявил</w:t>
      </w:r>
      <w:r>
        <w:t xml:space="preserve"> жалобу приемлемой;</w:t>
      </w:r>
    </w:p>
    <w:p w:rsidR="008855C5" w:rsidRPr="00062973" w:rsidRDefault="008855C5" w:rsidP="00DB7196">
      <w:pPr>
        <w:pStyle w:val="JuList"/>
        <w:ind w:left="0" w:firstLine="0"/>
      </w:pPr>
    </w:p>
    <w:p w:rsidR="008855C5" w:rsidRPr="00062973" w:rsidRDefault="008855C5" w:rsidP="00C621C2">
      <w:pPr>
        <w:pStyle w:val="JuList"/>
      </w:pPr>
      <w:r>
        <w:t>2.  </w:t>
      </w:r>
      <w:r>
        <w:rPr>
          <w:i/>
        </w:rPr>
        <w:t>Постановил,</w:t>
      </w:r>
      <w:r>
        <w:t xml:space="preserve"> что экстрадиция заявителя в Кыргызстан приведет к нарушению статьи 3 Конвенции;</w:t>
      </w:r>
    </w:p>
    <w:p w:rsidR="008855C5" w:rsidRPr="00062973" w:rsidRDefault="008855C5" w:rsidP="00C621C2">
      <w:pPr>
        <w:pStyle w:val="JuList"/>
      </w:pPr>
    </w:p>
    <w:p w:rsidR="008855C5" w:rsidRPr="00062973" w:rsidRDefault="008855C5" w:rsidP="00C621C2">
      <w:pPr>
        <w:pStyle w:val="JuList"/>
      </w:pPr>
      <w:r>
        <w:t>3.  </w:t>
      </w:r>
      <w:r>
        <w:rPr>
          <w:i/>
        </w:rPr>
        <w:t>Постановил,</w:t>
      </w:r>
      <w:r>
        <w:t xml:space="preserve"> что имело место нарушение пункта 4 статьи 5 Конвенции в связи с продолжительностью производства по апелляционным жалобам заявителя в отношении постановлений о заключении его под стражу от 19 марта, 21 мая, 23 июля и 23 сентября 2013 года;</w:t>
      </w:r>
    </w:p>
    <w:p w:rsidR="008855C5" w:rsidRPr="00062973" w:rsidRDefault="008855C5" w:rsidP="00321307">
      <w:pPr>
        <w:pStyle w:val="JuList"/>
        <w:ind w:left="0" w:firstLine="0"/>
      </w:pPr>
    </w:p>
    <w:p w:rsidR="008855C5" w:rsidRPr="00062973" w:rsidRDefault="008855C5" w:rsidP="00C621C2">
      <w:pPr>
        <w:pStyle w:val="JuList"/>
      </w:pPr>
      <w:r>
        <w:t>4.  </w:t>
      </w:r>
      <w:r>
        <w:rPr>
          <w:i/>
        </w:rPr>
        <w:t>Принял решение</w:t>
      </w:r>
      <w:r>
        <w:t xml:space="preserve"> продлить действие указания, данного Властям в соответствии с Правилом 39 Регламента Суда, что в интересах надлежащего проведения разбирательства заявитель не должен быть экстрадирован до тех пор, пока настоящее постановление не станет окончательным, или до получения дальнейших указаний;</w:t>
      </w:r>
    </w:p>
    <w:p w:rsidR="008855C5" w:rsidRPr="00062973" w:rsidRDefault="008855C5" w:rsidP="00C621C2">
      <w:pPr>
        <w:pStyle w:val="JuList"/>
      </w:pPr>
    </w:p>
    <w:p w:rsidR="008855C5" w:rsidRPr="00062973" w:rsidRDefault="008855C5" w:rsidP="00C621C2">
      <w:pPr>
        <w:pStyle w:val="JuList"/>
      </w:pPr>
      <w:r>
        <w:t>5.  </w:t>
      </w:r>
      <w:r>
        <w:rPr>
          <w:i/>
        </w:rPr>
        <w:t>Постановил, что</w:t>
      </w:r>
    </w:p>
    <w:p w:rsidR="008855C5" w:rsidRPr="00062973" w:rsidRDefault="008855C5" w:rsidP="00014566">
      <w:pPr>
        <w:pStyle w:val="JuLista"/>
      </w:pPr>
      <w:r>
        <w:t>(a) что государство-ответчик обязано выплатить заявителю, в течение трех месяцев с даты вступления постановления в силу в соответствии с пунктом 2 статьи 44 Конвенции, следующие суммы, которые конвертируются в российские рубли по курсу, действующему в момент уплаты:</w:t>
      </w:r>
    </w:p>
    <w:p w:rsidR="008855C5" w:rsidRPr="00062973" w:rsidRDefault="008855C5" w:rsidP="00014566">
      <w:pPr>
        <w:pStyle w:val="JuListi"/>
      </w:pPr>
      <w:r>
        <w:t>(i)  5 000 (пять тысяч) евро в качестве компенсации морального вреда, включая любой налог, которым может облагаться данная сумма;</w:t>
      </w:r>
    </w:p>
    <w:p w:rsidR="008855C5" w:rsidRPr="00062973" w:rsidRDefault="008855C5" w:rsidP="00A63230">
      <w:pPr>
        <w:pStyle w:val="JuListi"/>
      </w:pPr>
      <w:r>
        <w:t>(ii) 3 100 евро (три тысячи сто евро), плюс любой налог, которым может облагаться данная сумма, за расходы и издержки;</w:t>
      </w:r>
    </w:p>
    <w:p w:rsidR="008855C5" w:rsidRPr="00062973" w:rsidRDefault="008855C5" w:rsidP="00014566">
      <w:pPr>
        <w:pStyle w:val="JuLista"/>
      </w:pPr>
      <w:r>
        <w:t>(b)  что с момента истечения вышеуказанного трехмесячного срока до момента выплаты компенсации на данную сумму начисляются простые проценты в размере, равном предельной учетной ставке Европейского Центрального банка в течение периода выплаты пени плюс три процента;</w:t>
      </w:r>
    </w:p>
    <w:p w:rsidR="008855C5" w:rsidRPr="00062973" w:rsidRDefault="008855C5" w:rsidP="00C621C2">
      <w:pPr>
        <w:pStyle w:val="JuList"/>
      </w:pPr>
    </w:p>
    <w:p w:rsidR="008855C5" w:rsidRPr="00062973" w:rsidRDefault="008855C5" w:rsidP="00C621C2">
      <w:pPr>
        <w:pStyle w:val="JuList"/>
      </w:pPr>
      <w:r>
        <w:t>6.  </w:t>
      </w:r>
      <w:r>
        <w:rPr>
          <w:i/>
        </w:rPr>
        <w:t xml:space="preserve">Отклонил </w:t>
      </w:r>
      <w:r>
        <w:t xml:space="preserve"> остальные требования заявителя о справедливой компенсации.</w:t>
      </w:r>
    </w:p>
    <w:p w:rsidR="008855C5" w:rsidRPr="00062973" w:rsidRDefault="008855C5" w:rsidP="00014566">
      <w:pPr>
        <w:pStyle w:val="JuParaLast"/>
      </w:pPr>
      <w:r>
        <w:t>Совершено на английском языке, и уведомление о судебном постановлении направлено в письменной форме 16 апреля 2015 года в соответствии с пунктами 2 и 3 правила 77 Регламента Суда.</w:t>
      </w:r>
    </w:p>
    <w:p w:rsidR="008855C5" w:rsidRPr="00F70DFC" w:rsidRDefault="008855C5" w:rsidP="00F850F0">
      <w:pPr>
        <w:pStyle w:val="JuSigned"/>
      </w:pPr>
      <w:r>
        <w:tab/>
        <w:t>Сорен Нильсен</w:t>
      </w:r>
      <w:r>
        <w:tab/>
        <w:t>Элизабет Штайнер</w:t>
      </w:r>
      <w:r>
        <w:br/>
      </w:r>
      <w:r>
        <w:tab/>
        <w:t>Секретарь</w:t>
      </w:r>
      <w:r>
        <w:tab/>
        <w:t>Председатель</w:t>
      </w:r>
    </w:p>
    <w:sectPr w:rsidR="008855C5" w:rsidRPr="00F70DFC" w:rsidSect="00AC56AA">
      <w:headerReference w:type="even" r:id="rId11"/>
      <w:headerReference w:type="default" r:id="rId12"/>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5C5" w:rsidRDefault="008855C5" w:rsidP="00014566">
      <w:r>
        <w:separator/>
      </w:r>
    </w:p>
  </w:endnote>
  <w:endnote w:type="continuationSeparator" w:id="0">
    <w:p w:rsidR="008855C5" w:rsidRDefault="008855C5" w:rsidP="000145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MS Mincho">
    <w:altName w:val="?l?r ??Ѓfc"/>
    <w:panose1 w:val="02020609040205080304"/>
    <w:charset w:val="80"/>
    <w:family w:val="modern"/>
    <w:pitch w:val="fixed"/>
    <w:sig w:usb0="A00002BF" w:usb1="68C7FCFB" w:usb2="00000010" w:usb3="00000000" w:csb0="0002009F" w:csb1="00000000"/>
  </w:font>
  <w:font w:name="MS Gothic">
    <w:altName w:val="?l?r ?S?V?b?N"/>
    <w:panose1 w:val="020B0609070205080204"/>
    <w:charset w:val="80"/>
    <w:family w:val="modern"/>
    <w:notTrueType/>
    <w:pitch w:val="fixed"/>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5C5" w:rsidRPr="00150BFA" w:rsidRDefault="008855C5" w:rsidP="00AC56AA">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8" type="#_x0000_t75" style="width:60pt;height:48.75pt;visibility:visible">
          <v:imagedata r:id="rId1" o:title=""/>
        </v:shape>
      </w:pict>
    </w:r>
  </w:p>
  <w:p w:rsidR="008855C5" w:rsidRDefault="008855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5C5" w:rsidRDefault="008855C5" w:rsidP="00014566">
      <w:r>
        <w:separator/>
      </w:r>
    </w:p>
  </w:footnote>
  <w:footnote w:type="continuationSeparator" w:id="0">
    <w:p w:rsidR="008855C5" w:rsidRDefault="008855C5" w:rsidP="000145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5C5" w:rsidRPr="00D60D87" w:rsidRDefault="008855C5" w:rsidP="00AC56AA">
    <w:pPr>
      <w:pStyle w:val="ECHR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5C5" w:rsidRPr="00A45145" w:rsidRDefault="008855C5" w:rsidP="00AC56AA">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233.25pt;height:96pt;visibility:visible">
          <v:imagedata r:id="rId1" o:title=""/>
        </v:shape>
      </w:pict>
    </w:r>
  </w:p>
  <w:p w:rsidR="008855C5" w:rsidRDefault="008855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5C5" w:rsidRPr="00FF2306" w:rsidRDefault="008855C5" w:rsidP="00EE1DA9">
    <w:pPr>
      <w:pStyle w:val="ECHRHeader"/>
    </w:pPr>
    <w:r>
      <w:rPr>
        <w:rStyle w:val="PageNumber"/>
        <w:szCs w:val="18"/>
      </w:rPr>
      <w:fldChar w:fldCharType="begin"/>
    </w:r>
    <w:r>
      <w:rPr>
        <w:rStyle w:val="PageNumber"/>
        <w:szCs w:val="18"/>
      </w:rPr>
      <w:instrText xml:space="preserve"> PAGE </w:instrText>
    </w:r>
    <w:r>
      <w:rPr>
        <w:rStyle w:val="PageNumber"/>
        <w:szCs w:val="18"/>
      </w:rPr>
      <w:fldChar w:fldCharType="separate"/>
    </w:r>
    <w:r>
      <w:rPr>
        <w:rStyle w:val="PageNumber"/>
        <w:noProof/>
        <w:szCs w:val="18"/>
      </w:rPr>
      <w:t>28</w:t>
    </w:r>
    <w:r>
      <w:rPr>
        <w:rStyle w:val="PageNumber"/>
        <w:szCs w:val="18"/>
      </w:rPr>
      <w:fldChar w:fldCharType="end"/>
    </w:r>
    <w:r>
      <w:tab/>
      <w:t>ПОСТАНОВЛЕНИЕ ПО ДЕЛУ «ХАМРАКУЛОВ против РОССИИ»</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5C5" w:rsidRPr="00D60D87" w:rsidRDefault="008855C5" w:rsidP="00D60D87">
    <w:pPr>
      <w:pStyle w:val="ECHRHeader"/>
    </w:pPr>
    <w:r>
      <w:tab/>
      <w:t>ПОСТАНОВЛЕНИЕ ПО ДЕЛУ «ХАМРАКУЛОВ против РОССИИ»</w:t>
    </w:r>
    <w:r>
      <w:tab/>
    </w:r>
    <w:r>
      <w:rPr>
        <w:rStyle w:val="PageNumber"/>
        <w:szCs w:val="18"/>
      </w:rPr>
      <w:fldChar w:fldCharType="begin"/>
    </w:r>
    <w:r>
      <w:rPr>
        <w:rStyle w:val="PageNumber"/>
        <w:szCs w:val="18"/>
      </w:rPr>
      <w:instrText xml:space="preserve"> PAGE </w:instrText>
    </w:r>
    <w:r>
      <w:rPr>
        <w:rStyle w:val="PageNumber"/>
        <w:szCs w:val="18"/>
      </w:rPr>
      <w:fldChar w:fldCharType="separate"/>
    </w:r>
    <w:r>
      <w:rPr>
        <w:rStyle w:val="PageNumber"/>
        <w:noProof/>
        <w:szCs w:val="18"/>
      </w:rPr>
      <w:t>29</w:t>
    </w:r>
    <w:r>
      <w:rPr>
        <w:rStyle w:val="PageNumber"/>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0180FE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90ECFB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5B8BEF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F1CF73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38026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D20228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145340"/>
    <w:lvl w:ilvl="0">
      <w:start w:val="1"/>
      <w:numFmt w:val="bullet"/>
      <w:lvlText w:val=""/>
      <w:lvlJc w:val="left"/>
      <w:pPr>
        <w:tabs>
          <w:tab w:val="num" w:pos="360"/>
        </w:tabs>
        <w:ind w:left="360" w:hanging="360"/>
      </w:pPr>
      <w:rPr>
        <w:rFonts w:ascii="Symbol" w:hAnsi="Symbol" w:hint="default"/>
      </w:rPr>
    </w:lvl>
  </w:abstractNum>
  <w:abstractNum w:abstractNumId="10">
    <w:nsid w:val="0066004F"/>
    <w:multiLevelType w:val="multilevel"/>
    <w:tmpl w:val="040C001D"/>
    <w:styleLink w:val="1ai"/>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63F153D"/>
    <w:multiLevelType w:val="multilevel"/>
    <w:tmpl w:val="040C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19686D48"/>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F396BCE"/>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8540D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nsid w:val="3F52627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50366C87"/>
    <w:multiLevelType w:val="multilevel"/>
    <w:tmpl w:val="FFFFFFFF"/>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7">
    <w:nsid w:val="517B27D8"/>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5D901487"/>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67FD1241"/>
    <w:multiLevelType w:val="hybridMultilevel"/>
    <w:tmpl w:val="F6D86CC2"/>
    <w:lvl w:ilvl="0" w:tplc="E4205412">
      <w:start w:val="1"/>
      <w:numFmt w:val="bullet"/>
      <w:pStyle w:val="ListBullet"/>
      <w:lvlText w:val=""/>
      <w:lvlJc w:val="left"/>
      <w:pPr>
        <w:tabs>
          <w:tab w:val="num" w:pos="851"/>
        </w:tabs>
        <w:ind w:left="568"/>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0">
    <w:nsid w:val="76903243"/>
    <w:multiLevelType w:val="multilevel"/>
    <w:tmpl w:val="E884A926"/>
    <w:lvl w:ilvl="0">
      <w:start w:val="1"/>
      <w:numFmt w:val="decimal"/>
      <w:pStyle w:val="JuAppQuestion"/>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nsid w:val="7737461D"/>
    <w:multiLevelType w:val="multilevel"/>
    <w:tmpl w:val="040C0023"/>
    <w:styleLink w:val="ArticleSection"/>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2">
    <w:nsid w:val="7B7B68AA"/>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4"/>
  </w:num>
  <w:num w:numId="32">
    <w:abstractNumId w:val="8"/>
  </w:num>
  <w:num w:numId="33">
    <w:abstractNumId w:val="3"/>
  </w:num>
  <w:num w:numId="34">
    <w:abstractNumId w:val="2"/>
  </w:num>
  <w:num w:numId="35">
    <w:abstractNumId w:val="1"/>
  </w:num>
  <w:num w:numId="36">
    <w:abstractNumId w:val="0"/>
  </w:num>
  <w:num w:numId="37">
    <w:abstractNumId w:val="9"/>
  </w:num>
  <w:num w:numId="38">
    <w:abstractNumId w:val="7"/>
  </w:num>
  <w:num w:numId="39">
    <w:abstractNumId w:val="6"/>
  </w:num>
  <w:num w:numId="40">
    <w:abstractNumId w:val="19"/>
  </w:num>
  <w:num w:numId="41">
    <w:abstractNumId w:val="11"/>
  </w:num>
  <w:num w:numId="42">
    <w:abstractNumId w:val="10"/>
  </w:num>
  <w:num w:numId="43">
    <w:abstractNumId w:val="21"/>
  </w:num>
  <w:num w:numId="44">
    <w:abstractNumId w:val="20"/>
  </w:num>
  <w:num w:numId="45">
    <w:abstractNumId w:val="17"/>
  </w:num>
  <w:num w:numId="46">
    <w:abstractNumId w:val="15"/>
  </w:num>
  <w:num w:numId="47">
    <w:abstractNumId w:val="16"/>
  </w:num>
  <w:num w:numId="48">
    <w:abstractNumId w:val="18"/>
  </w:num>
  <w:num w:numId="49">
    <w:abstractNumId w:val="14"/>
  </w:num>
  <w:num w:numId="50">
    <w:abstractNumId w:val="12"/>
  </w:num>
  <w:num w:numId="51">
    <w:abstractNumId w:val="13"/>
  </w:num>
  <w:num w:numId="52">
    <w:abstractNumId w:val="2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removePersonalInformation/>
  <w:stylePaneFormatFilter w:val="D004"/>
  <w:defaultTabStop w:val="720"/>
  <w:hyphenationZone w:val="425"/>
  <w:evenAndOddHeaders/>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5A5EF7"/>
    <w:rsid w:val="0000386F"/>
    <w:rsid w:val="000041F8"/>
    <w:rsid w:val="000042A8"/>
    <w:rsid w:val="00004308"/>
    <w:rsid w:val="00005BF0"/>
    <w:rsid w:val="00007154"/>
    <w:rsid w:val="000103AE"/>
    <w:rsid w:val="00011D69"/>
    <w:rsid w:val="000127B0"/>
    <w:rsid w:val="00012AD3"/>
    <w:rsid w:val="00014566"/>
    <w:rsid w:val="00015C2D"/>
    <w:rsid w:val="00015F00"/>
    <w:rsid w:val="00022C1D"/>
    <w:rsid w:val="0003130D"/>
    <w:rsid w:val="00032B8D"/>
    <w:rsid w:val="0003466F"/>
    <w:rsid w:val="00034987"/>
    <w:rsid w:val="00036428"/>
    <w:rsid w:val="000423A1"/>
    <w:rsid w:val="00046FF2"/>
    <w:rsid w:val="00057AF2"/>
    <w:rsid w:val="000602DF"/>
    <w:rsid w:val="00061B05"/>
    <w:rsid w:val="00062973"/>
    <w:rsid w:val="00062D5D"/>
    <w:rsid w:val="000632D5"/>
    <w:rsid w:val="00064344"/>
    <w:rsid w:val="000644EE"/>
    <w:rsid w:val="00066BD9"/>
    <w:rsid w:val="00085381"/>
    <w:rsid w:val="000925AD"/>
    <w:rsid w:val="000A1F5A"/>
    <w:rsid w:val="000A21C6"/>
    <w:rsid w:val="000A24EB"/>
    <w:rsid w:val="000A4189"/>
    <w:rsid w:val="000A43E8"/>
    <w:rsid w:val="000A77DB"/>
    <w:rsid w:val="000B49F8"/>
    <w:rsid w:val="000B6923"/>
    <w:rsid w:val="000C033C"/>
    <w:rsid w:val="000C5F3C"/>
    <w:rsid w:val="000C6DCC"/>
    <w:rsid w:val="000D47AA"/>
    <w:rsid w:val="000D721F"/>
    <w:rsid w:val="000E069B"/>
    <w:rsid w:val="000E0E82"/>
    <w:rsid w:val="000E1DC5"/>
    <w:rsid w:val="000E223F"/>
    <w:rsid w:val="000E7D45"/>
    <w:rsid w:val="000F32BB"/>
    <w:rsid w:val="000F7851"/>
    <w:rsid w:val="000F7F94"/>
    <w:rsid w:val="001004EE"/>
    <w:rsid w:val="00101EB5"/>
    <w:rsid w:val="00104E23"/>
    <w:rsid w:val="00111B0C"/>
    <w:rsid w:val="001151DC"/>
    <w:rsid w:val="00120117"/>
    <w:rsid w:val="00120D6C"/>
    <w:rsid w:val="0012116F"/>
    <w:rsid w:val="001257EC"/>
    <w:rsid w:val="0012646F"/>
    <w:rsid w:val="00132C6A"/>
    <w:rsid w:val="00133D33"/>
    <w:rsid w:val="00134D64"/>
    <w:rsid w:val="00135A30"/>
    <w:rsid w:val="0013612C"/>
    <w:rsid w:val="00137FF6"/>
    <w:rsid w:val="00141650"/>
    <w:rsid w:val="00145207"/>
    <w:rsid w:val="00145CA2"/>
    <w:rsid w:val="00150BFA"/>
    <w:rsid w:val="00152905"/>
    <w:rsid w:val="001616E6"/>
    <w:rsid w:val="00162A12"/>
    <w:rsid w:val="00166530"/>
    <w:rsid w:val="001713E2"/>
    <w:rsid w:val="0017434E"/>
    <w:rsid w:val="001755F3"/>
    <w:rsid w:val="001832BD"/>
    <w:rsid w:val="001933F7"/>
    <w:rsid w:val="001943B5"/>
    <w:rsid w:val="00195134"/>
    <w:rsid w:val="001A145B"/>
    <w:rsid w:val="001A5625"/>
    <w:rsid w:val="001A674C"/>
    <w:rsid w:val="001A75EA"/>
    <w:rsid w:val="001B2D98"/>
    <w:rsid w:val="001B3B24"/>
    <w:rsid w:val="001B46F2"/>
    <w:rsid w:val="001C0F98"/>
    <w:rsid w:val="001C2A42"/>
    <w:rsid w:val="001D48C9"/>
    <w:rsid w:val="001D63ED"/>
    <w:rsid w:val="001D6EF4"/>
    <w:rsid w:val="001D7348"/>
    <w:rsid w:val="001E035B"/>
    <w:rsid w:val="001E0961"/>
    <w:rsid w:val="001E3EAE"/>
    <w:rsid w:val="001E6F32"/>
    <w:rsid w:val="001F2145"/>
    <w:rsid w:val="001F351D"/>
    <w:rsid w:val="001F5EC4"/>
    <w:rsid w:val="001F6262"/>
    <w:rsid w:val="001F67B0"/>
    <w:rsid w:val="001F7B3D"/>
    <w:rsid w:val="002032E7"/>
    <w:rsid w:val="00205F9F"/>
    <w:rsid w:val="00210338"/>
    <w:rsid w:val="002115FC"/>
    <w:rsid w:val="0021423C"/>
    <w:rsid w:val="00215BC0"/>
    <w:rsid w:val="0021702D"/>
    <w:rsid w:val="00220423"/>
    <w:rsid w:val="0022313A"/>
    <w:rsid w:val="00230D00"/>
    <w:rsid w:val="00231DF7"/>
    <w:rsid w:val="00231FD1"/>
    <w:rsid w:val="002339E0"/>
    <w:rsid w:val="00233CF8"/>
    <w:rsid w:val="0023575D"/>
    <w:rsid w:val="00237148"/>
    <w:rsid w:val="0024222D"/>
    <w:rsid w:val="00244B0E"/>
    <w:rsid w:val="00244F6C"/>
    <w:rsid w:val="0024601B"/>
    <w:rsid w:val="002532C5"/>
    <w:rsid w:val="00260C03"/>
    <w:rsid w:val="002636FA"/>
    <w:rsid w:val="00263F0C"/>
    <w:rsid w:val="0026540E"/>
    <w:rsid w:val="00271718"/>
    <w:rsid w:val="00272A25"/>
    <w:rsid w:val="00275123"/>
    <w:rsid w:val="002820FF"/>
    <w:rsid w:val="00282240"/>
    <w:rsid w:val="0028572A"/>
    <w:rsid w:val="00293704"/>
    <w:rsid w:val="002948AD"/>
    <w:rsid w:val="00294C92"/>
    <w:rsid w:val="002A01CC"/>
    <w:rsid w:val="002A45A9"/>
    <w:rsid w:val="002A61B1"/>
    <w:rsid w:val="002A663C"/>
    <w:rsid w:val="002B444B"/>
    <w:rsid w:val="002B5887"/>
    <w:rsid w:val="002B5D05"/>
    <w:rsid w:val="002B7BB8"/>
    <w:rsid w:val="002C0692"/>
    <w:rsid w:val="002C0E27"/>
    <w:rsid w:val="002C3040"/>
    <w:rsid w:val="002C4B71"/>
    <w:rsid w:val="002D022D"/>
    <w:rsid w:val="002D24BB"/>
    <w:rsid w:val="002D774E"/>
    <w:rsid w:val="002E5CB5"/>
    <w:rsid w:val="002E6A71"/>
    <w:rsid w:val="002F1285"/>
    <w:rsid w:val="002F2482"/>
    <w:rsid w:val="002F2AF7"/>
    <w:rsid w:val="002F7E1C"/>
    <w:rsid w:val="00301A75"/>
    <w:rsid w:val="00302F70"/>
    <w:rsid w:val="0030336F"/>
    <w:rsid w:val="0030375E"/>
    <w:rsid w:val="00304CEC"/>
    <w:rsid w:val="00307679"/>
    <w:rsid w:val="00312A30"/>
    <w:rsid w:val="00315CF7"/>
    <w:rsid w:val="00320F72"/>
    <w:rsid w:val="00321307"/>
    <w:rsid w:val="003245DC"/>
    <w:rsid w:val="0032463E"/>
    <w:rsid w:val="00326224"/>
    <w:rsid w:val="00330D04"/>
    <w:rsid w:val="00330FE5"/>
    <w:rsid w:val="00335087"/>
    <w:rsid w:val="00337EE4"/>
    <w:rsid w:val="00340FFD"/>
    <w:rsid w:val="00342D60"/>
    <w:rsid w:val="00343DC1"/>
    <w:rsid w:val="003506B1"/>
    <w:rsid w:val="00356AC7"/>
    <w:rsid w:val="003609FA"/>
    <w:rsid w:val="003622CD"/>
    <w:rsid w:val="00367775"/>
    <w:rsid w:val="0037094F"/>
    <w:rsid w:val="003710C8"/>
    <w:rsid w:val="003750BE"/>
    <w:rsid w:val="0038472B"/>
    <w:rsid w:val="00387B9D"/>
    <w:rsid w:val="0039364F"/>
    <w:rsid w:val="00396686"/>
    <w:rsid w:val="0039778E"/>
    <w:rsid w:val="003A3667"/>
    <w:rsid w:val="003A7AE9"/>
    <w:rsid w:val="003B4941"/>
    <w:rsid w:val="003C5714"/>
    <w:rsid w:val="003C6B9F"/>
    <w:rsid w:val="003C6E2A"/>
    <w:rsid w:val="003D0299"/>
    <w:rsid w:val="003D57D6"/>
    <w:rsid w:val="003E6740"/>
    <w:rsid w:val="003E6D80"/>
    <w:rsid w:val="003F05FA"/>
    <w:rsid w:val="003F244A"/>
    <w:rsid w:val="003F2F98"/>
    <w:rsid w:val="003F30B8"/>
    <w:rsid w:val="003F39D7"/>
    <w:rsid w:val="003F4C45"/>
    <w:rsid w:val="003F5F7B"/>
    <w:rsid w:val="003F7D64"/>
    <w:rsid w:val="00414300"/>
    <w:rsid w:val="00417E28"/>
    <w:rsid w:val="00425C67"/>
    <w:rsid w:val="00425DD9"/>
    <w:rsid w:val="004269E6"/>
    <w:rsid w:val="00427E7A"/>
    <w:rsid w:val="00436307"/>
    <w:rsid w:val="00436C49"/>
    <w:rsid w:val="00445366"/>
    <w:rsid w:val="0044736D"/>
    <w:rsid w:val="00447F5B"/>
    <w:rsid w:val="00452F61"/>
    <w:rsid w:val="0045426D"/>
    <w:rsid w:val="00454FF9"/>
    <w:rsid w:val="00461DB0"/>
    <w:rsid w:val="00462A5A"/>
    <w:rsid w:val="00463926"/>
    <w:rsid w:val="004646E0"/>
    <w:rsid w:val="00464C9A"/>
    <w:rsid w:val="00470574"/>
    <w:rsid w:val="0047256C"/>
    <w:rsid w:val="00474F3D"/>
    <w:rsid w:val="00477E3A"/>
    <w:rsid w:val="00480936"/>
    <w:rsid w:val="00483E5F"/>
    <w:rsid w:val="00485124"/>
    <w:rsid w:val="00485FF9"/>
    <w:rsid w:val="004907F0"/>
    <w:rsid w:val="0049140B"/>
    <w:rsid w:val="00491599"/>
    <w:rsid w:val="004923A5"/>
    <w:rsid w:val="00492D6C"/>
    <w:rsid w:val="004932D1"/>
    <w:rsid w:val="00496BFB"/>
    <w:rsid w:val="004A15C7"/>
    <w:rsid w:val="004A1A75"/>
    <w:rsid w:val="004A7B4C"/>
    <w:rsid w:val="004B013B"/>
    <w:rsid w:val="004B112B"/>
    <w:rsid w:val="004B40D7"/>
    <w:rsid w:val="004C01E4"/>
    <w:rsid w:val="004C086C"/>
    <w:rsid w:val="004C1F56"/>
    <w:rsid w:val="004C27BC"/>
    <w:rsid w:val="004D15F3"/>
    <w:rsid w:val="004D2DC3"/>
    <w:rsid w:val="004D5311"/>
    <w:rsid w:val="004D5DCC"/>
    <w:rsid w:val="004E70F7"/>
    <w:rsid w:val="004F0834"/>
    <w:rsid w:val="004F10AF"/>
    <w:rsid w:val="004F11A4"/>
    <w:rsid w:val="004F2389"/>
    <w:rsid w:val="004F304D"/>
    <w:rsid w:val="004F32A7"/>
    <w:rsid w:val="004F3C1D"/>
    <w:rsid w:val="004F61BE"/>
    <w:rsid w:val="004F66B1"/>
    <w:rsid w:val="004F6C18"/>
    <w:rsid w:val="004F7A7F"/>
    <w:rsid w:val="00511C07"/>
    <w:rsid w:val="00512330"/>
    <w:rsid w:val="005161EE"/>
    <w:rsid w:val="005173A6"/>
    <w:rsid w:val="005177FD"/>
    <w:rsid w:val="005209F5"/>
    <w:rsid w:val="00520BAA"/>
    <w:rsid w:val="00525208"/>
    <w:rsid w:val="005257A5"/>
    <w:rsid w:val="005258DE"/>
    <w:rsid w:val="00525DEF"/>
    <w:rsid w:val="005264C0"/>
    <w:rsid w:val="00526A8A"/>
    <w:rsid w:val="00531DF2"/>
    <w:rsid w:val="005363D8"/>
    <w:rsid w:val="005442EE"/>
    <w:rsid w:val="0054606B"/>
    <w:rsid w:val="00547353"/>
    <w:rsid w:val="005474E7"/>
    <w:rsid w:val="005512A3"/>
    <w:rsid w:val="0055341E"/>
    <w:rsid w:val="00555970"/>
    <w:rsid w:val="005578CE"/>
    <w:rsid w:val="00562781"/>
    <w:rsid w:val="00562806"/>
    <w:rsid w:val="00563E83"/>
    <w:rsid w:val="00570D20"/>
    <w:rsid w:val="0057271C"/>
    <w:rsid w:val="00572845"/>
    <w:rsid w:val="005833E6"/>
    <w:rsid w:val="00587889"/>
    <w:rsid w:val="00592772"/>
    <w:rsid w:val="00593F1A"/>
    <w:rsid w:val="00594EAB"/>
    <w:rsid w:val="0059574A"/>
    <w:rsid w:val="005A1B9B"/>
    <w:rsid w:val="005A2FCA"/>
    <w:rsid w:val="005A3A84"/>
    <w:rsid w:val="005A54F8"/>
    <w:rsid w:val="005A5EF7"/>
    <w:rsid w:val="005A6751"/>
    <w:rsid w:val="005B092E"/>
    <w:rsid w:val="005B152C"/>
    <w:rsid w:val="005B1EE0"/>
    <w:rsid w:val="005B2B24"/>
    <w:rsid w:val="005B4425"/>
    <w:rsid w:val="005B4B94"/>
    <w:rsid w:val="005B7669"/>
    <w:rsid w:val="005C1639"/>
    <w:rsid w:val="005C3EE8"/>
    <w:rsid w:val="005D34F9"/>
    <w:rsid w:val="005D4190"/>
    <w:rsid w:val="005D4250"/>
    <w:rsid w:val="005D47A3"/>
    <w:rsid w:val="005D67A3"/>
    <w:rsid w:val="005E2988"/>
    <w:rsid w:val="005E2A43"/>
    <w:rsid w:val="005E3085"/>
    <w:rsid w:val="005F1694"/>
    <w:rsid w:val="005F51E1"/>
    <w:rsid w:val="006064B5"/>
    <w:rsid w:val="0061025F"/>
    <w:rsid w:val="00611A3C"/>
    <w:rsid w:val="00611C80"/>
    <w:rsid w:val="006143D4"/>
    <w:rsid w:val="00620692"/>
    <w:rsid w:val="006242CA"/>
    <w:rsid w:val="00627507"/>
    <w:rsid w:val="00627988"/>
    <w:rsid w:val="00633717"/>
    <w:rsid w:val="006338AA"/>
    <w:rsid w:val="006344E1"/>
    <w:rsid w:val="006379C6"/>
    <w:rsid w:val="006545C4"/>
    <w:rsid w:val="00656DD6"/>
    <w:rsid w:val="00660C8F"/>
    <w:rsid w:val="00661971"/>
    <w:rsid w:val="00661CE8"/>
    <w:rsid w:val="006623D9"/>
    <w:rsid w:val="006645D7"/>
    <w:rsid w:val="0066550C"/>
    <w:rsid w:val="006658CD"/>
    <w:rsid w:val="00667674"/>
    <w:rsid w:val="006716F2"/>
    <w:rsid w:val="00676870"/>
    <w:rsid w:val="00682BF2"/>
    <w:rsid w:val="00683393"/>
    <w:rsid w:val="006859CE"/>
    <w:rsid w:val="00691270"/>
    <w:rsid w:val="00694BA8"/>
    <w:rsid w:val="00696005"/>
    <w:rsid w:val="0069760E"/>
    <w:rsid w:val="006A037C"/>
    <w:rsid w:val="006A271A"/>
    <w:rsid w:val="006A36F4"/>
    <w:rsid w:val="006A406F"/>
    <w:rsid w:val="006A4E57"/>
    <w:rsid w:val="006A5D3A"/>
    <w:rsid w:val="006B795D"/>
    <w:rsid w:val="006C23D4"/>
    <w:rsid w:val="006C7BB0"/>
    <w:rsid w:val="006D3237"/>
    <w:rsid w:val="006D3912"/>
    <w:rsid w:val="006E2E37"/>
    <w:rsid w:val="006E3CF1"/>
    <w:rsid w:val="006E6C18"/>
    <w:rsid w:val="006E7E80"/>
    <w:rsid w:val="006F1DF9"/>
    <w:rsid w:val="006F24DB"/>
    <w:rsid w:val="006F48CA"/>
    <w:rsid w:val="006F64DD"/>
    <w:rsid w:val="006F7507"/>
    <w:rsid w:val="00700778"/>
    <w:rsid w:val="00704BAA"/>
    <w:rsid w:val="00712AC6"/>
    <w:rsid w:val="00715127"/>
    <w:rsid w:val="00715E8E"/>
    <w:rsid w:val="00723580"/>
    <w:rsid w:val="00723755"/>
    <w:rsid w:val="0073136C"/>
    <w:rsid w:val="00731F0F"/>
    <w:rsid w:val="00733250"/>
    <w:rsid w:val="00733376"/>
    <w:rsid w:val="00741404"/>
    <w:rsid w:val="00742832"/>
    <w:rsid w:val="007449E5"/>
    <w:rsid w:val="00746C5A"/>
    <w:rsid w:val="00747A27"/>
    <w:rsid w:val="00747FF0"/>
    <w:rsid w:val="0075171E"/>
    <w:rsid w:val="007555F7"/>
    <w:rsid w:val="00761B3F"/>
    <w:rsid w:val="00762A55"/>
    <w:rsid w:val="00764D4E"/>
    <w:rsid w:val="00765A1F"/>
    <w:rsid w:val="00775B6D"/>
    <w:rsid w:val="00776D68"/>
    <w:rsid w:val="007850EE"/>
    <w:rsid w:val="00785B95"/>
    <w:rsid w:val="00790342"/>
    <w:rsid w:val="00790E96"/>
    <w:rsid w:val="00793366"/>
    <w:rsid w:val="007A6B1A"/>
    <w:rsid w:val="007A716F"/>
    <w:rsid w:val="007A717E"/>
    <w:rsid w:val="007B270A"/>
    <w:rsid w:val="007C0695"/>
    <w:rsid w:val="007C13BF"/>
    <w:rsid w:val="007C419A"/>
    <w:rsid w:val="007C4CC8"/>
    <w:rsid w:val="007C50C3"/>
    <w:rsid w:val="007C5426"/>
    <w:rsid w:val="007C5798"/>
    <w:rsid w:val="007C585C"/>
    <w:rsid w:val="007D0923"/>
    <w:rsid w:val="007D4832"/>
    <w:rsid w:val="007E21B2"/>
    <w:rsid w:val="007E2C4E"/>
    <w:rsid w:val="007E6B03"/>
    <w:rsid w:val="007F1905"/>
    <w:rsid w:val="008001C3"/>
    <w:rsid w:val="00800401"/>
    <w:rsid w:val="00800B7F"/>
    <w:rsid w:val="00801300"/>
    <w:rsid w:val="00802C64"/>
    <w:rsid w:val="00805E52"/>
    <w:rsid w:val="008061D0"/>
    <w:rsid w:val="00810B38"/>
    <w:rsid w:val="008204C7"/>
    <w:rsid w:val="00820992"/>
    <w:rsid w:val="00823602"/>
    <w:rsid w:val="008255F5"/>
    <w:rsid w:val="0083014E"/>
    <w:rsid w:val="0083214A"/>
    <w:rsid w:val="008321BD"/>
    <w:rsid w:val="00833A56"/>
    <w:rsid w:val="00834220"/>
    <w:rsid w:val="0083720B"/>
    <w:rsid w:val="00840DC9"/>
    <w:rsid w:val="00845723"/>
    <w:rsid w:val="00851EF9"/>
    <w:rsid w:val="00852064"/>
    <w:rsid w:val="008577FD"/>
    <w:rsid w:val="00860B03"/>
    <w:rsid w:val="00861B36"/>
    <w:rsid w:val="00863A36"/>
    <w:rsid w:val="0086497A"/>
    <w:rsid w:val="008713A1"/>
    <w:rsid w:val="008754AB"/>
    <w:rsid w:val="0088060C"/>
    <w:rsid w:val="00881A87"/>
    <w:rsid w:val="0088284B"/>
    <w:rsid w:val="008855C5"/>
    <w:rsid w:val="00893576"/>
    <w:rsid w:val="00893E73"/>
    <w:rsid w:val="008A28E5"/>
    <w:rsid w:val="008A43C4"/>
    <w:rsid w:val="008B02DC"/>
    <w:rsid w:val="008B1571"/>
    <w:rsid w:val="008B57CE"/>
    <w:rsid w:val="008B659F"/>
    <w:rsid w:val="008C26DE"/>
    <w:rsid w:val="008D2225"/>
    <w:rsid w:val="008D4752"/>
    <w:rsid w:val="008E271C"/>
    <w:rsid w:val="008E3F49"/>
    <w:rsid w:val="008E40DD"/>
    <w:rsid w:val="008E418E"/>
    <w:rsid w:val="008E4672"/>
    <w:rsid w:val="008E5BC6"/>
    <w:rsid w:val="008E6A25"/>
    <w:rsid w:val="008F5193"/>
    <w:rsid w:val="008F66D1"/>
    <w:rsid w:val="009013A7"/>
    <w:rsid w:val="009017FB"/>
    <w:rsid w:val="009017FC"/>
    <w:rsid w:val="00903B43"/>
    <w:rsid w:val="0090506B"/>
    <w:rsid w:val="009050C9"/>
    <w:rsid w:val="009066FC"/>
    <w:rsid w:val="009102BE"/>
    <w:rsid w:val="00911F6C"/>
    <w:rsid w:val="00912297"/>
    <w:rsid w:val="009123C1"/>
    <w:rsid w:val="009140A3"/>
    <w:rsid w:val="009144A2"/>
    <w:rsid w:val="0091510C"/>
    <w:rsid w:val="009238D1"/>
    <w:rsid w:val="009259AC"/>
    <w:rsid w:val="00926F38"/>
    <w:rsid w:val="00934301"/>
    <w:rsid w:val="00936CD1"/>
    <w:rsid w:val="00941747"/>
    <w:rsid w:val="00941EFB"/>
    <w:rsid w:val="00947AFB"/>
    <w:rsid w:val="00951674"/>
    <w:rsid w:val="00951D7D"/>
    <w:rsid w:val="00953813"/>
    <w:rsid w:val="00954BF6"/>
    <w:rsid w:val="00956034"/>
    <w:rsid w:val="009630C7"/>
    <w:rsid w:val="00971466"/>
    <w:rsid w:val="00972B55"/>
    <w:rsid w:val="009743B7"/>
    <w:rsid w:val="0098228B"/>
    <w:rsid w:val="009828DA"/>
    <w:rsid w:val="00985BAB"/>
    <w:rsid w:val="009872B7"/>
    <w:rsid w:val="00987E78"/>
    <w:rsid w:val="00994339"/>
    <w:rsid w:val="009962E8"/>
    <w:rsid w:val="00997F03"/>
    <w:rsid w:val="009A32C8"/>
    <w:rsid w:val="009A46DF"/>
    <w:rsid w:val="009A4AEE"/>
    <w:rsid w:val="009A799C"/>
    <w:rsid w:val="009A7ACE"/>
    <w:rsid w:val="009B1B5F"/>
    <w:rsid w:val="009B2EC2"/>
    <w:rsid w:val="009B6673"/>
    <w:rsid w:val="009C189C"/>
    <w:rsid w:val="009C191B"/>
    <w:rsid w:val="009C1A99"/>
    <w:rsid w:val="009C2BD6"/>
    <w:rsid w:val="009C606A"/>
    <w:rsid w:val="009E1F32"/>
    <w:rsid w:val="009E5829"/>
    <w:rsid w:val="009E776C"/>
    <w:rsid w:val="009F2B47"/>
    <w:rsid w:val="00A07627"/>
    <w:rsid w:val="00A07E92"/>
    <w:rsid w:val="00A13C66"/>
    <w:rsid w:val="00A1726E"/>
    <w:rsid w:val="00A204CF"/>
    <w:rsid w:val="00A23D49"/>
    <w:rsid w:val="00A2501F"/>
    <w:rsid w:val="00A26C1D"/>
    <w:rsid w:val="00A27004"/>
    <w:rsid w:val="00A30C29"/>
    <w:rsid w:val="00A34DD6"/>
    <w:rsid w:val="00A36819"/>
    <w:rsid w:val="00A36989"/>
    <w:rsid w:val="00A43628"/>
    <w:rsid w:val="00A45145"/>
    <w:rsid w:val="00A54192"/>
    <w:rsid w:val="00A6035E"/>
    <w:rsid w:val="00A6144C"/>
    <w:rsid w:val="00A63230"/>
    <w:rsid w:val="00A633CE"/>
    <w:rsid w:val="00A66617"/>
    <w:rsid w:val="00A671F8"/>
    <w:rsid w:val="00A673A4"/>
    <w:rsid w:val="00A67726"/>
    <w:rsid w:val="00A70D3E"/>
    <w:rsid w:val="00A724AE"/>
    <w:rsid w:val="00A725D3"/>
    <w:rsid w:val="00A73329"/>
    <w:rsid w:val="00A76E1D"/>
    <w:rsid w:val="00A81831"/>
    <w:rsid w:val="00A819F5"/>
    <w:rsid w:val="00A82359"/>
    <w:rsid w:val="00A865D2"/>
    <w:rsid w:val="00A94C20"/>
    <w:rsid w:val="00AA227F"/>
    <w:rsid w:val="00AA3808"/>
    <w:rsid w:val="00AA3BC7"/>
    <w:rsid w:val="00AA754A"/>
    <w:rsid w:val="00AB039F"/>
    <w:rsid w:val="00AB099E"/>
    <w:rsid w:val="00AB4328"/>
    <w:rsid w:val="00AB4CB6"/>
    <w:rsid w:val="00AB5FA0"/>
    <w:rsid w:val="00AB784A"/>
    <w:rsid w:val="00AC2993"/>
    <w:rsid w:val="00AC56AA"/>
    <w:rsid w:val="00AD334D"/>
    <w:rsid w:val="00AE04BE"/>
    <w:rsid w:val="00AE0A2E"/>
    <w:rsid w:val="00AE2EAF"/>
    <w:rsid w:val="00AE354C"/>
    <w:rsid w:val="00AE5AA4"/>
    <w:rsid w:val="00AE7C12"/>
    <w:rsid w:val="00AF4B07"/>
    <w:rsid w:val="00AF6186"/>
    <w:rsid w:val="00AF7A3A"/>
    <w:rsid w:val="00B06C16"/>
    <w:rsid w:val="00B07A78"/>
    <w:rsid w:val="00B10B82"/>
    <w:rsid w:val="00B14661"/>
    <w:rsid w:val="00B146B9"/>
    <w:rsid w:val="00B160DB"/>
    <w:rsid w:val="00B20836"/>
    <w:rsid w:val="00B235BB"/>
    <w:rsid w:val="00B27A44"/>
    <w:rsid w:val="00B307C7"/>
    <w:rsid w:val="00B30BBF"/>
    <w:rsid w:val="00B33C03"/>
    <w:rsid w:val="00B34070"/>
    <w:rsid w:val="00B3640F"/>
    <w:rsid w:val="00B40F18"/>
    <w:rsid w:val="00B44E56"/>
    <w:rsid w:val="00B46173"/>
    <w:rsid w:val="00B46543"/>
    <w:rsid w:val="00B4778D"/>
    <w:rsid w:val="00B47D33"/>
    <w:rsid w:val="00B52BE0"/>
    <w:rsid w:val="00B54133"/>
    <w:rsid w:val="00B55EC3"/>
    <w:rsid w:val="00B63D36"/>
    <w:rsid w:val="00B67207"/>
    <w:rsid w:val="00B701ED"/>
    <w:rsid w:val="00B74A26"/>
    <w:rsid w:val="00B757D1"/>
    <w:rsid w:val="00B7689F"/>
    <w:rsid w:val="00B8086C"/>
    <w:rsid w:val="00B822B6"/>
    <w:rsid w:val="00B84281"/>
    <w:rsid w:val="00B861B4"/>
    <w:rsid w:val="00B86DFE"/>
    <w:rsid w:val="00B90990"/>
    <w:rsid w:val="00B922FF"/>
    <w:rsid w:val="00B9281E"/>
    <w:rsid w:val="00B93925"/>
    <w:rsid w:val="00B95187"/>
    <w:rsid w:val="00BA1057"/>
    <w:rsid w:val="00BA1369"/>
    <w:rsid w:val="00BA2D55"/>
    <w:rsid w:val="00BA51EF"/>
    <w:rsid w:val="00BA6F62"/>
    <w:rsid w:val="00BA71B1"/>
    <w:rsid w:val="00BB0637"/>
    <w:rsid w:val="00BB345F"/>
    <w:rsid w:val="00BB460A"/>
    <w:rsid w:val="00BB5883"/>
    <w:rsid w:val="00BB68EA"/>
    <w:rsid w:val="00BC1C27"/>
    <w:rsid w:val="00BC4BD8"/>
    <w:rsid w:val="00BC6BBF"/>
    <w:rsid w:val="00BC6BC0"/>
    <w:rsid w:val="00BD1572"/>
    <w:rsid w:val="00BD41B2"/>
    <w:rsid w:val="00BE14E3"/>
    <w:rsid w:val="00BE1A2A"/>
    <w:rsid w:val="00BE3774"/>
    <w:rsid w:val="00BE38D7"/>
    <w:rsid w:val="00BE41E5"/>
    <w:rsid w:val="00BE456E"/>
    <w:rsid w:val="00BE5180"/>
    <w:rsid w:val="00BF0BBB"/>
    <w:rsid w:val="00BF27C0"/>
    <w:rsid w:val="00BF2F3F"/>
    <w:rsid w:val="00BF4109"/>
    <w:rsid w:val="00BF4CC3"/>
    <w:rsid w:val="00BF50CC"/>
    <w:rsid w:val="00C02DB6"/>
    <w:rsid w:val="00C054C7"/>
    <w:rsid w:val="00C057B5"/>
    <w:rsid w:val="00C0680A"/>
    <w:rsid w:val="00C146E4"/>
    <w:rsid w:val="00C20901"/>
    <w:rsid w:val="00C22687"/>
    <w:rsid w:val="00C27554"/>
    <w:rsid w:val="00C275F0"/>
    <w:rsid w:val="00C32E4D"/>
    <w:rsid w:val="00C333A0"/>
    <w:rsid w:val="00C36A81"/>
    <w:rsid w:val="00C40A83"/>
    <w:rsid w:val="00C41974"/>
    <w:rsid w:val="00C440D2"/>
    <w:rsid w:val="00C447AD"/>
    <w:rsid w:val="00C53F4A"/>
    <w:rsid w:val="00C54125"/>
    <w:rsid w:val="00C55B54"/>
    <w:rsid w:val="00C6098E"/>
    <w:rsid w:val="00C6152C"/>
    <w:rsid w:val="00C621C2"/>
    <w:rsid w:val="00C7158B"/>
    <w:rsid w:val="00C74810"/>
    <w:rsid w:val="00C83E5D"/>
    <w:rsid w:val="00C90D68"/>
    <w:rsid w:val="00C939FE"/>
    <w:rsid w:val="00CA4BDA"/>
    <w:rsid w:val="00CB1F66"/>
    <w:rsid w:val="00CB2951"/>
    <w:rsid w:val="00CB6002"/>
    <w:rsid w:val="00CC32A5"/>
    <w:rsid w:val="00CD282B"/>
    <w:rsid w:val="00CD2FF5"/>
    <w:rsid w:val="00CD3FAF"/>
    <w:rsid w:val="00CD4C35"/>
    <w:rsid w:val="00CD679D"/>
    <w:rsid w:val="00CD7369"/>
    <w:rsid w:val="00CE0B0E"/>
    <w:rsid w:val="00CE3831"/>
    <w:rsid w:val="00CF20D4"/>
    <w:rsid w:val="00CF4DC8"/>
    <w:rsid w:val="00D00ABB"/>
    <w:rsid w:val="00D02661"/>
    <w:rsid w:val="00D02713"/>
    <w:rsid w:val="00D02EEC"/>
    <w:rsid w:val="00D03551"/>
    <w:rsid w:val="00D06A63"/>
    <w:rsid w:val="00D07E0E"/>
    <w:rsid w:val="00D11478"/>
    <w:rsid w:val="00D11F43"/>
    <w:rsid w:val="00D15ED0"/>
    <w:rsid w:val="00D21B3E"/>
    <w:rsid w:val="00D21FED"/>
    <w:rsid w:val="00D24251"/>
    <w:rsid w:val="00D31190"/>
    <w:rsid w:val="00D33B0C"/>
    <w:rsid w:val="00D343E2"/>
    <w:rsid w:val="00D361A2"/>
    <w:rsid w:val="00D400F1"/>
    <w:rsid w:val="00D40AE5"/>
    <w:rsid w:val="00D44C2E"/>
    <w:rsid w:val="00D45414"/>
    <w:rsid w:val="00D46D00"/>
    <w:rsid w:val="00D51D67"/>
    <w:rsid w:val="00D53C0F"/>
    <w:rsid w:val="00D566BD"/>
    <w:rsid w:val="00D57A4D"/>
    <w:rsid w:val="00D60AA7"/>
    <w:rsid w:val="00D60D87"/>
    <w:rsid w:val="00D6435F"/>
    <w:rsid w:val="00D72921"/>
    <w:rsid w:val="00D75E28"/>
    <w:rsid w:val="00D772C2"/>
    <w:rsid w:val="00D8008E"/>
    <w:rsid w:val="00D829A9"/>
    <w:rsid w:val="00D82C45"/>
    <w:rsid w:val="00D908A8"/>
    <w:rsid w:val="00D951BE"/>
    <w:rsid w:val="00D9627D"/>
    <w:rsid w:val="00D977B6"/>
    <w:rsid w:val="00DA4A31"/>
    <w:rsid w:val="00DA7B04"/>
    <w:rsid w:val="00DB099E"/>
    <w:rsid w:val="00DB36C2"/>
    <w:rsid w:val="00DB7196"/>
    <w:rsid w:val="00DB7DF8"/>
    <w:rsid w:val="00DC169B"/>
    <w:rsid w:val="00DC2AB9"/>
    <w:rsid w:val="00DC2D6C"/>
    <w:rsid w:val="00DC525F"/>
    <w:rsid w:val="00DC59CF"/>
    <w:rsid w:val="00DC5F23"/>
    <w:rsid w:val="00DC63F0"/>
    <w:rsid w:val="00DD6EE5"/>
    <w:rsid w:val="00DE131A"/>
    <w:rsid w:val="00DE386C"/>
    <w:rsid w:val="00DE4D35"/>
    <w:rsid w:val="00DF0549"/>
    <w:rsid w:val="00DF098B"/>
    <w:rsid w:val="00DF11C4"/>
    <w:rsid w:val="00DF210C"/>
    <w:rsid w:val="00DF4B6A"/>
    <w:rsid w:val="00DF60F4"/>
    <w:rsid w:val="00E02C09"/>
    <w:rsid w:val="00E03060"/>
    <w:rsid w:val="00E034E1"/>
    <w:rsid w:val="00E0458E"/>
    <w:rsid w:val="00E04D59"/>
    <w:rsid w:val="00E07DA1"/>
    <w:rsid w:val="00E119A7"/>
    <w:rsid w:val="00E123CB"/>
    <w:rsid w:val="00E15C72"/>
    <w:rsid w:val="00E16393"/>
    <w:rsid w:val="00E20DA1"/>
    <w:rsid w:val="00E20E13"/>
    <w:rsid w:val="00E21DBC"/>
    <w:rsid w:val="00E275D7"/>
    <w:rsid w:val="00E27DBE"/>
    <w:rsid w:val="00E302F7"/>
    <w:rsid w:val="00E3079C"/>
    <w:rsid w:val="00E32AB1"/>
    <w:rsid w:val="00E36C71"/>
    <w:rsid w:val="00E40404"/>
    <w:rsid w:val="00E45378"/>
    <w:rsid w:val="00E454E5"/>
    <w:rsid w:val="00E459C6"/>
    <w:rsid w:val="00E464E1"/>
    <w:rsid w:val="00E471FA"/>
    <w:rsid w:val="00E47589"/>
    <w:rsid w:val="00E64915"/>
    <w:rsid w:val="00E661D4"/>
    <w:rsid w:val="00E70091"/>
    <w:rsid w:val="00E719F7"/>
    <w:rsid w:val="00E720F5"/>
    <w:rsid w:val="00E73BB6"/>
    <w:rsid w:val="00E76D47"/>
    <w:rsid w:val="00E84975"/>
    <w:rsid w:val="00E849F7"/>
    <w:rsid w:val="00E8535B"/>
    <w:rsid w:val="00E8669F"/>
    <w:rsid w:val="00E90302"/>
    <w:rsid w:val="00E90E08"/>
    <w:rsid w:val="00E9597F"/>
    <w:rsid w:val="00E97034"/>
    <w:rsid w:val="00E97396"/>
    <w:rsid w:val="00EA185E"/>
    <w:rsid w:val="00EA592A"/>
    <w:rsid w:val="00EB0B6E"/>
    <w:rsid w:val="00EB14E4"/>
    <w:rsid w:val="00EB32A5"/>
    <w:rsid w:val="00EB34ED"/>
    <w:rsid w:val="00EB7BE0"/>
    <w:rsid w:val="00EC2606"/>
    <w:rsid w:val="00EC315E"/>
    <w:rsid w:val="00EC4E03"/>
    <w:rsid w:val="00ED077C"/>
    <w:rsid w:val="00ED1190"/>
    <w:rsid w:val="00ED6544"/>
    <w:rsid w:val="00ED6AD1"/>
    <w:rsid w:val="00EE0277"/>
    <w:rsid w:val="00EE1DA9"/>
    <w:rsid w:val="00EE3E00"/>
    <w:rsid w:val="00EE5DD2"/>
    <w:rsid w:val="00EE72F6"/>
    <w:rsid w:val="00EF41F1"/>
    <w:rsid w:val="00EF4F08"/>
    <w:rsid w:val="00EF6220"/>
    <w:rsid w:val="00EF7047"/>
    <w:rsid w:val="00F00A79"/>
    <w:rsid w:val="00F00E86"/>
    <w:rsid w:val="00F07C1E"/>
    <w:rsid w:val="00F105DB"/>
    <w:rsid w:val="00F132BC"/>
    <w:rsid w:val="00F13D80"/>
    <w:rsid w:val="00F16AAA"/>
    <w:rsid w:val="00F205FC"/>
    <w:rsid w:val="00F21161"/>
    <w:rsid w:val="00F21577"/>
    <w:rsid w:val="00F218EF"/>
    <w:rsid w:val="00F21BC7"/>
    <w:rsid w:val="00F22B4C"/>
    <w:rsid w:val="00F266A2"/>
    <w:rsid w:val="00F32269"/>
    <w:rsid w:val="00F354DB"/>
    <w:rsid w:val="00F37DA1"/>
    <w:rsid w:val="00F418D9"/>
    <w:rsid w:val="00F475D9"/>
    <w:rsid w:val="00F512F6"/>
    <w:rsid w:val="00F548C4"/>
    <w:rsid w:val="00F56A6F"/>
    <w:rsid w:val="00F5709C"/>
    <w:rsid w:val="00F570FE"/>
    <w:rsid w:val="00F6034A"/>
    <w:rsid w:val="00F64EF1"/>
    <w:rsid w:val="00F70DFC"/>
    <w:rsid w:val="00F71648"/>
    <w:rsid w:val="00F72368"/>
    <w:rsid w:val="00F805F9"/>
    <w:rsid w:val="00F82143"/>
    <w:rsid w:val="00F850F0"/>
    <w:rsid w:val="00F85BF8"/>
    <w:rsid w:val="00F8765F"/>
    <w:rsid w:val="00F87BBB"/>
    <w:rsid w:val="00F90767"/>
    <w:rsid w:val="00F965DE"/>
    <w:rsid w:val="00F969CB"/>
    <w:rsid w:val="00FA24CB"/>
    <w:rsid w:val="00FA685B"/>
    <w:rsid w:val="00FB0C01"/>
    <w:rsid w:val="00FB1E9B"/>
    <w:rsid w:val="00FB2E20"/>
    <w:rsid w:val="00FB749D"/>
    <w:rsid w:val="00FB7B77"/>
    <w:rsid w:val="00FC00D7"/>
    <w:rsid w:val="00FC18F2"/>
    <w:rsid w:val="00FC39BF"/>
    <w:rsid w:val="00FC39E5"/>
    <w:rsid w:val="00FC3A78"/>
    <w:rsid w:val="00FC5FFE"/>
    <w:rsid w:val="00FD1005"/>
    <w:rsid w:val="00FD1F09"/>
    <w:rsid w:val="00FD3180"/>
    <w:rsid w:val="00FD4700"/>
    <w:rsid w:val="00FD6C75"/>
    <w:rsid w:val="00FE3569"/>
    <w:rsid w:val="00FE71B3"/>
    <w:rsid w:val="00FF0B1A"/>
    <w:rsid w:val="00FF2306"/>
    <w:rsid w:val="00FF42C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uiPriority="35" w:qFormat="1"/>
    <w:lsdException w:name="footnote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37DA1"/>
    <w:pPr>
      <w:jc w:val="both"/>
    </w:pPr>
    <w:rPr>
      <w:rFonts w:eastAsia="MS Mincho"/>
      <w:sz w:val="24"/>
    </w:rPr>
  </w:style>
  <w:style w:type="paragraph" w:styleId="Heading1">
    <w:name w:val="heading 1"/>
    <w:basedOn w:val="Normal"/>
    <w:next w:val="Normal"/>
    <w:link w:val="Heading1Char"/>
    <w:uiPriority w:val="99"/>
    <w:qFormat/>
    <w:rsid w:val="00F37DA1"/>
    <w:pPr>
      <w:spacing w:before="480"/>
      <w:contextualSpacing/>
      <w:outlineLvl w:val="0"/>
    </w:pPr>
    <w:rPr>
      <w:rFonts w:eastAsia="MS Gothic"/>
      <w:b/>
      <w:bCs/>
      <w:color w:val="333333"/>
      <w:sz w:val="28"/>
      <w:szCs w:val="28"/>
    </w:rPr>
  </w:style>
  <w:style w:type="paragraph" w:styleId="Heading2">
    <w:name w:val="heading 2"/>
    <w:basedOn w:val="Normal"/>
    <w:next w:val="Normal"/>
    <w:link w:val="Heading2Char"/>
    <w:uiPriority w:val="99"/>
    <w:qFormat/>
    <w:rsid w:val="00F37DA1"/>
    <w:pPr>
      <w:spacing w:before="200"/>
      <w:outlineLvl w:val="1"/>
    </w:pPr>
    <w:rPr>
      <w:rFonts w:eastAsia="MS Gothic"/>
      <w:b/>
      <w:bCs/>
      <w:color w:val="4D4D4D"/>
      <w:sz w:val="26"/>
      <w:szCs w:val="26"/>
    </w:rPr>
  </w:style>
  <w:style w:type="paragraph" w:styleId="Heading3">
    <w:name w:val="heading 3"/>
    <w:basedOn w:val="Normal"/>
    <w:next w:val="Normal"/>
    <w:link w:val="Heading3Char"/>
    <w:uiPriority w:val="99"/>
    <w:qFormat/>
    <w:rsid w:val="00F37DA1"/>
    <w:pPr>
      <w:spacing w:before="200" w:line="271" w:lineRule="auto"/>
      <w:outlineLvl w:val="2"/>
    </w:pPr>
    <w:rPr>
      <w:rFonts w:eastAsia="MS Gothic"/>
      <w:b/>
      <w:bCs/>
      <w:color w:val="5F5F5F"/>
    </w:rPr>
  </w:style>
  <w:style w:type="paragraph" w:styleId="Heading4">
    <w:name w:val="heading 4"/>
    <w:basedOn w:val="Normal"/>
    <w:next w:val="Normal"/>
    <w:link w:val="Heading4Char"/>
    <w:uiPriority w:val="99"/>
    <w:qFormat/>
    <w:rsid w:val="00F37DA1"/>
    <w:pPr>
      <w:spacing w:before="200"/>
      <w:outlineLvl w:val="3"/>
    </w:pPr>
    <w:rPr>
      <w:rFonts w:eastAsia="MS Gothic"/>
      <w:b/>
      <w:bCs/>
      <w:i/>
      <w:iCs/>
      <w:color w:val="777777"/>
    </w:rPr>
  </w:style>
  <w:style w:type="paragraph" w:styleId="Heading5">
    <w:name w:val="heading 5"/>
    <w:basedOn w:val="Normal"/>
    <w:next w:val="Normal"/>
    <w:link w:val="Heading5Char"/>
    <w:uiPriority w:val="99"/>
    <w:qFormat/>
    <w:rsid w:val="00F37DA1"/>
    <w:pPr>
      <w:spacing w:before="200"/>
      <w:outlineLvl w:val="4"/>
    </w:pPr>
    <w:rPr>
      <w:rFonts w:eastAsia="MS Gothic"/>
      <w:b/>
      <w:bCs/>
      <w:color w:val="808080"/>
      <w:sz w:val="22"/>
    </w:rPr>
  </w:style>
  <w:style w:type="paragraph" w:styleId="Heading6">
    <w:name w:val="heading 6"/>
    <w:basedOn w:val="Normal"/>
    <w:next w:val="Normal"/>
    <w:link w:val="Heading6Char"/>
    <w:uiPriority w:val="99"/>
    <w:qFormat/>
    <w:rsid w:val="00F37DA1"/>
    <w:pPr>
      <w:spacing w:line="271" w:lineRule="auto"/>
      <w:outlineLvl w:val="5"/>
    </w:pPr>
    <w:rPr>
      <w:rFonts w:eastAsia="MS Gothic"/>
      <w:b/>
      <w:bCs/>
      <w:i/>
      <w:iCs/>
      <w:color w:val="7F7F7F"/>
    </w:rPr>
  </w:style>
  <w:style w:type="paragraph" w:styleId="Heading7">
    <w:name w:val="heading 7"/>
    <w:basedOn w:val="Normal"/>
    <w:next w:val="Normal"/>
    <w:link w:val="Heading7Char"/>
    <w:uiPriority w:val="99"/>
    <w:qFormat/>
    <w:rsid w:val="00F37DA1"/>
    <w:pPr>
      <w:outlineLvl w:val="6"/>
    </w:pPr>
    <w:rPr>
      <w:rFonts w:eastAsia="MS Gothic"/>
      <w:i/>
      <w:iCs/>
      <w:sz w:val="22"/>
    </w:rPr>
  </w:style>
  <w:style w:type="paragraph" w:styleId="Heading8">
    <w:name w:val="heading 8"/>
    <w:basedOn w:val="Normal"/>
    <w:next w:val="Normal"/>
    <w:link w:val="Heading8Char"/>
    <w:uiPriority w:val="99"/>
    <w:qFormat/>
    <w:rsid w:val="00F37DA1"/>
    <w:pPr>
      <w:outlineLvl w:val="7"/>
    </w:pPr>
    <w:rPr>
      <w:rFonts w:eastAsia="MS Gothic"/>
      <w:sz w:val="20"/>
      <w:szCs w:val="20"/>
    </w:rPr>
  </w:style>
  <w:style w:type="paragraph" w:styleId="Heading9">
    <w:name w:val="heading 9"/>
    <w:basedOn w:val="Normal"/>
    <w:next w:val="Normal"/>
    <w:link w:val="Heading9Char"/>
    <w:uiPriority w:val="99"/>
    <w:qFormat/>
    <w:rsid w:val="00F37DA1"/>
    <w:pPr>
      <w:outlineLvl w:val="8"/>
    </w:pPr>
    <w:rPr>
      <w:rFonts w:eastAsia="MS Gothic"/>
      <w:i/>
      <w:iCs/>
      <w:spacing w:val="5"/>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F37DA1"/>
    <w:rPr>
      <w:rFonts w:ascii="Times New Roman" w:eastAsia="MS Gothic" w:hAnsi="Times New Roman" w:cs="Times New Roman"/>
      <w:b/>
      <w:bCs/>
      <w:color w:val="333333"/>
      <w:sz w:val="28"/>
      <w:szCs w:val="28"/>
    </w:rPr>
  </w:style>
  <w:style w:type="character" w:customStyle="1" w:styleId="Heading2Char">
    <w:name w:val="Heading 2 Char"/>
    <w:basedOn w:val="DefaultParagraphFont"/>
    <w:link w:val="Heading2"/>
    <w:uiPriority w:val="99"/>
    <w:semiHidden/>
    <w:locked/>
    <w:rsid w:val="00F37DA1"/>
    <w:rPr>
      <w:rFonts w:ascii="Times New Roman" w:eastAsia="MS Gothic" w:hAnsi="Times New Roman" w:cs="Times New Roman"/>
      <w:b/>
      <w:bCs/>
      <w:color w:val="4D4D4D"/>
      <w:sz w:val="26"/>
      <w:szCs w:val="26"/>
    </w:rPr>
  </w:style>
  <w:style w:type="character" w:customStyle="1" w:styleId="Heading3Char">
    <w:name w:val="Heading 3 Char"/>
    <w:basedOn w:val="DefaultParagraphFont"/>
    <w:link w:val="Heading3"/>
    <w:uiPriority w:val="99"/>
    <w:semiHidden/>
    <w:locked/>
    <w:rsid w:val="00F37DA1"/>
    <w:rPr>
      <w:rFonts w:ascii="Times New Roman" w:eastAsia="MS Gothic" w:hAnsi="Times New Roman" w:cs="Times New Roman"/>
      <w:b/>
      <w:bCs/>
      <w:color w:val="5F5F5F"/>
      <w:sz w:val="24"/>
    </w:rPr>
  </w:style>
  <w:style w:type="character" w:customStyle="1" w:styleId="Heading4Char">
    <w:name w:val="Heading 4 Char"/>
    <w:basedOn w:val="DefaultParagraphFont"/>
    <w:link w:val="Heading4"/>
    <w:uiPriority w:val="99"/>
    <w:semiHidden/>
    <w:locked/>
    <w:rsid w:val="00F37DA1"/>
    <w:rPr>
      <w:rFonts w:ascii="Times New Roman" w:eastAsia="MS Gothic" w:hAnsi="Times New Roman" w:cs="Times New Roman"/>
      <w:b/>
      <w:bCs/>
      <w:i/>
      <w:iCs/>
      <w:color w:val="777777"/>
      <w:sz w:val="24"/>
    </w:rPr>
  </w:style>
  <w:style w:type="character" w:customStyle="1" w:styleId="Heading5Char">
    <w:name w:val="Heading 5 Char"/>
    <w:basedOn w:val="DefaultParagraphFont"/>
    <w:link w:val="Heading5"/>
    <w:uiPriority w:val="99"/>
    <w:semiHidden/>
    <w:locked/>
    <w:rsid w:val="00F37DA1"/>
    <w:rPr>
      <w:rFonts w:ascii="Times New Roman" w:eastAsia="MS Gothic" w:hAnsi="Times New Roman" w:cs="Times New Roman"/>
      <w:b/>
      <w:bCs/>
      <w:color w:val="808080"/>
    </w:rPr>
  </w:style>
  <w:style w:type="character" w:customStyle="1" w:styleId="Heading6Char">
    <w:name w:val="Heading 6 Char"/>
    <w:basedOn w:val="DefaultParagraphFont"/>
    <w:link w:val="Heading6"/>
    <w:uiPriority w:val="99"/>
    <w:semiHidden/>
    <w:locked/>
    <w:rsid w:val="00F37DA1"/>
    <w:rPr>
      <w:rFonts w:ascii="Times New Roman" w:eastAsia="MS Gothic" w:hAnsi="Times New Roman" w:cs="Times New Roman"/>
      <w:b/>
      <w:bCs/>
      <w:i/>
      <w:iCs/>
      <w:color w:val="7F7F7F"/>
      <w:sz w:val="24"/>
    </w:rPr>
  </w:style>
  <w:style w:type="character" w:customStyle="1" w:styleId="Heading7Char">
    <w:name w:val="Heading 7 Char"/>
    <w:basedOn w:val="DefaultParagraphFont"/>
    <w:link w:val="Heading7"/>
    <w:uiPriority w:val="99"/>
    <w:semiHidden/>
    <w:locked/>
    <w:rsid w:val="00F37DA1"/>
    <w:rPr>
      <w:rFonts w:ascii="Times New Roman" w:eastAsia="MS Gothic" w:hAnsi="Times New Roman" w:cs="Times New Roman"/>
      <w:i/>
      <w:iCs/>
    </w:rPr>
  </w:style>
  <w:style w:type="character" w:customStyle="1" w:styleId="Heading8Char">
    <w:name w:val="Heading 8 Char"/>
    <w:basedOn w:val="DefaultParagraphFont"/>
    <w:link w:val="Heading8"/>
    <w:uiPriority w:val="99"/>
    <w:semiHidden/>
    <w:locked/>
    <w:rsid w:val="00F37DA1"/>
    <w:rPr>
      <w:rFonts w:ascii="Times New Roman" w:eastAsia="MS Gothic" w:hAnsi="Times New Roman" w:cs="Times New Roman"/>
      <w:sz w:val="20"/>
      <w:szCs w:val="20"/>
    </w:rPr>
  </w:style>
  <w:style w:type="character" w:customStyle="1" w:styleId="Heading9Char">
    <w:name w:val="Heading 9 Char"/>
    <w:basedOn w:val="DefaultParagraphFont"/>
    <w:link w:val="Heading9"/>
    <w:uiPriority w:val="99"/>
    <w:semiHidden/>
    <w:locked/>
    <w:rsid w:val="00F37DA1"/>
    <w:rPr>
      <w:rFonts w:ascii="Times New Roman" w:eastAsia="MS Gothic" w:hAnsi="Times New Roman" w:cs="Times New Roman"/>
      <w:i/>
      <w:iCs/>
      <w:spacing w:val="5"/>
      <w:sz w:val="20"/>
      <w:szCs w:val="20"/>
    </w:rPr>
  </w:style>
  <w:style w:type="paragraph" w:styleId="BalloonText">
    <w:name w:val="Balloon Text"/>
    <w:basedOn w:val="Normal"/>
    <w:link w:val="BalloonTextChar"/>
    <w:uiPriority w:val="99"/>
    <w:semiHidden/>
    <w:rsid w:val="00F37DA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7DA1"/>
    <w:rPr>
      <w:rFonts w:ascii="Tahoma" w:eastAsia="MS Mincho" w:hAnsi="Tahoma" w:cs="Tahoma"/>
      <w:sz w:val="16"/>
      <w:szCs w:val="16"/>
    </w:rPr>
  </w:style>
  <w:style w:type="character" w:styleId="BookTitle">
    <w:name w:val="Book Title"/>
    <w:basedOn w:val="DefaultParagraphFont"/>
    <w:uiPriority w:val="99"/>
    <w:qFormat/>
    <w:rsid w:val="00F37DA1"/>
    <w:rPr>
      <w:rFonts w:cs="Times New Roman"/>
      <w:i/>
      <w:smallCaps/>
      <w:spacing w:val="5"/>
    </w:rPr>
  </w:style>
  <w:style w:type="paragraph" w:customStyle="1" w:styleId="ECHRHeader">
    <w:name w:val="ECHR_Header"/>
    <w:aliases w:val="Ju_Header"/>
    <w:basedOn w:val="Header"/>
    <w:uiPriority w:val="99"/>
    <w:rsid w:val="00F37DA1"/>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uiPriority w:val="99"/>
    <w:semiHidden/>
    <w:rsid w:val="00F37DA1"/>
    <w:pPr>
      <w:jc w:val="left"/>
    </w:pPr>
    <w:rPr>
      <w:sz w:val="8"/>
    </w:rPr>
  </w:style>
  <w:style w:type="character" w:styleId="Strong">
    <w:name w:val="Strong"/>
    <w:basedOn w:val="DefaultParagraphFont"/>
    <w:uiPriority w:val="99"/>
    <w:qFormat/>
    <w:rsid w:val="00F37DA1"/>
    <w:rPr>
      <w:rFonts w:cs="Times New Roman"/>
      <w:b/>
    </w:rPr>
  </w:style>
  <w:style w:type="paragraph" w:styleId="NoSpacing">
    <w:name w:val="No Spacing"/>
    <w:basedOn w:val="Normal"/>
    <w:link w:val="NoSpacingChar"/>
    <w:uiPriority w:val="99"/>
    <w:qFormat/>
    <w:rsid w:val="00F37DA1"/>
    <w:rPr>
      <w:sz w:val="22"/>
    </w:rPr>
  </w:style>
  <w:style w:type="character" w:customStyle="1" w:styleId="NoSpacingChar">
    <w:name w:val="No Spacing Char"/>
    <w:basedOn w:val="DefaultParagraphFont"/>
    <w:link w:val="NoSpacing"/>
    <w:uiPriority w:val="99"/>
    <w:semiHidden/>
    <w:locked/>
    <w:rsid w:val="00F37DA1"/>
    <w:rPr>
      <w:rFonts w:eastAsia="MS Mincho" w:cs="Times New Roman"/>
    </w:rPr>
  </w:style>
  <w:style w:type="paragraph" w:customStyle="1" w:styleId="ECHRFooterLine">
    <w:name w:val="ECHR_Footer_Line"/>
    <w:aliases w:val="Footer_Line"/>
    <w:basedOn w:val="Normal"/>
    <w:next w:val="ECHRFooter"/>
    <w:uiPriority w:val="99"/>
    <w:semiHidden/>
    <w:rsid w:val="00F37DA1"/>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99"/>
    <w:rsid w:val="00F37DA1"/>
    <w:pPr>
      <w:numPr>
        <w:numId w:val="44"/>
      </w:numPr>
      <w:jc w:val="left"/>
    </w:pPr>
    <w:rPr>
      <w:b/>
    </w:rPr>
  </w:style>
  <w:style w:type="paragraph" w:customStyle="1" w:styleId="OpiPara">
    <w:name w:val="Opi_Para"/>
    <w:basedOn w:val="ECHRPara"/>
    <w:uiPriority w:val="99"/>
    <w:rsid w:val="00F37DA1"/>
  </w:style>
  <w:style w:type="paragraph" w:customStyle="1" w:styleId="JuParaSub">
    <w:name w:val="Ju_Para_Sub"/>
    <w:basedOn w:val="ECHRPara"/>
    <w:uiPriority w:val="99"/>
    <w:rsid w:val="00F37DA1"/>
    <w:pPr>
      <w:ind w:left="284"/>
    </w:pPr>
  </w:style>
  <w:style w:type="paragraph" w:customStyle="1" w:styleId="ECHRTitleCentre3">
    <w:name w:val="ECHR_Title_Centre_3"/>
    <w:aliases w:val="Ju_H_Article"/>
    <w:basedOn w:val="Normal"/>
    <w:next w:val="ECHRParaQuote"/>
    <w:uiPriority w:val="99"/>
    <w:rsid w:val="00F37DA1"/>
    <w:pPr>
      <w:keepNext/>
      <w:keepLines/>
      <w:spacing w:before="240" w:after="120"/>
      <w:jc w:val="center"/>
      <w:outlineLvl w:val="3"/>
    </w:pPr>
    <w:rPr>
      <w:b/>
      <w:sz w:val="20"/>
    </w:rPr>
  </w:style>
  <w:style w:type="paragraph" w:customStyle="1" w:styleId="ECHRTitleCentre1">
    <w:name w:val="ECHR_Title_Centre_1"/>
    <w:aliases w:val="Opi_H_Head"/>
    <w:basedOn w:val="Normal"/>
    <w:next w:val="OpiPara"/>
    <w:uiPriority w:val="99"/>
    <w:rsid w:val="00F37DA1"/>
    <w:pPr>
      <w:keepNext/>
      <w:keepLines/>
      <w:spacing w:after="240"/>
      <w:jc w:val="center"/>
      <w:outlineLvl w:val="0"/>
    </w:pPr>
    <w:rPr>
      <w:sz w:val="28"/>
    </w:rPr>
  </w:style>
  <w:style w:type="paragraph" w:customStyle="1" w:styleId="OpiParaSub">
    <w:name w:val="Opi_Para_Sub"/>
    <w:basedOn w:val="JuParaSub"/>
    <w:uiPriority w:val="99"/>
    <w:rsid w:val="00F37DA1"/>
  </w:style>
  <w:style w:type="paragraph" w:customStyle="1" w:styleId="OpiQuot">
    <w:name w:val="Opi_Quot"/>
    <w:basedOn w:val="ECHRParaQuote"/>
    <w:uiPriority w:val="99"/>
    <w:rsid w:val="00F37DA1"/>
  </w:style>
  <w:style w:type="paragraph" w:customStyle="1" w:styleId="OpiQuotSub">
    <w:name w:val="Opi_Quot_Sub"/>
    <w:basedOn w:val="JuQuotSub"/>
    <w:uiPriority w:val="99"/>
    <w:rsid w:val="00F37DA1"/>
  </w:style>
  <w:style w:type="paragraph" w:customStyle="1" w:styleId="ECHRTitleCentre2">
    <w:name w:val="ECHR_Title_Centre_2"/>
    <w:aliases w:val="Dec_H_Case"/>
    <w:basedOn w:val="Normal"/>
    <w:next w:val="ECHRPara"/>
    <w:uiPriority w:val="99"/>
    <w:rsid w:val="00F37DA1"/>
    <w:pPr>
      <w:spacing w:after="240"/>
      <w:jc w:val="center"/>
      <w:outlineLvl w:val="0"/>
    </w:pPr>
  </w:style>
  <w:style w:type="paragraph" w:customStyle="1" w:styleId="JuTitle">
    <w:name w:val="Ju_Title"/>
    <w:basedOn w:val="Normal"/>
    <w:next w:val="ECHRPara"/>
    <w:uiPriority w:val="99"/>
    <w:rsid w:val="00F37DA1"/>
    <w:pPr>
      <w:spacing w:before="720" w:after="240"/>
      <w:jc w:val="center"/>
      <w:outlineLvl w:val="0"/>
    </w:pPr>
    <w:rPr>
      <w:b/>
      <w:caps/>
    </w:rPr>
  </w:style>
  <w:style w:type="paragraph" w:styleId="Title">
    <w:name w:val="Title"/>
    <w:basedOn w:val="Normal"/>
    <w:next w:val="Normal"/>
    <w:link w:val="TitleChar"/>
    <w:uiPriority w:val="99"/>
    <w:qFormat/>
    <w:rsid w:val="00F37DA1"/>
    <w:pPr>
      <w:pBdr>
        <w:bottom w:val="single" w:sz="4" w:space="1" w:color="auto"/>
      </w:pBdr>
      <w:contextualSpacing/>
    </w:pPr>
    <w:rPr>
      <w:rFonts w:eastAsia="MS Gothic"/>
      <w:spacing w:val="5"/>
      <w:sz w:val="52"/>
      <w:szCs w:val="52"/>
    </w:rPr>
  </w:style>
  <w:style w:type="character" w:customStyle="1" w:styleId="TitleChar">
    <w:name w:val="Title Char"/>
    <w:basedOn w:val="DefaultParagraphFont"/>
    <w:link w:val="Title"/>
    <w:uiPriority w:val="99"/>
    <w:semiHidden/>
    <w:locked/>
    <w:rsid w:val="00F37DA1"/>
    <w:rPr>
      <w:rFonts w:ascii="Times New Roman" w:eastAsia="MS Gothic" w:hAnsi="Times New Roman" w:cs="Times New Roman"/>
      <w:spacing w:val="5"/>
      <w:sz w:val="52"/>
      <w:szCs w:val="52"/>
    </w:rPr>
  </w:style>
  <w:style w:type="paragraph" w:customStyle="1" w:styleId="ECHRHeading3">
    <w:name w:val="ECHR_Heading_3"/>
    <w:aliases w:val="Ju_H_1."/>
    <w:basedOn w:val="Heading3"/>
    <w:next w:val="ECHRPara"/>
    <w:uiPriority w:val="99"/>
    <w:rsid w:val="00F37DA1"/>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99"/>
    <w:rsid w:val="00F37DA1"/>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99"/>
    <w:rsid w:val="00F37DA1"/>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99"/>
    <w:rsid w:val="00F37DA1"/>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99"/>
    <w:rsid w:val="00F37DA1"/>
    <w:pPr>
      <w:keepNext/>
      <w:keepLines/>
      <w:spacing w:before="240" w:after="120"/>
      <w:ind w:left="1236"/>
    </w:pPr>
    <w:rPr>
      <w:sz w:val="20"/>
    </w:rPr>
  </w:style>
  <w:style w:type="paragraph" w:customStyle="1" w:styleId="JuQuotSub">
    <w:name w:val="Ju_Quot_Sub"/>
    <w:basedOn w:val="ECHRParaQuote"/>
    <w:uiPriority w:val="99"/>
    <w:rsid w:val="00F37DA1"/>
    <w:pPr>
      <w:ind w:left="567"/>
    </w:pPr>
  </w:style>
  <w:style w:type="paragraph" w:customStyle="1" w:styleId="JuInitialled">
    <w:name w:val="Ju_Initialled"/>
    <w:basedOn w:val="Normal"/>
    <w:uiPriority w:val="99"/>
    <w:rsid w:val="00F37DA1"/>
    <w:pPr>
      <w:tabs>
        <w:tab w:val="center" w:pos="6407"/>
      </w:tabs>
      <w:spacing w:before="720"/>
      <w:jc w:val="right"/>
    </w:pPr>
  </w:style>
  <w:style w:type="paragraph" w:customStyle="1" w:styleId="OpiHA">
    <w:name w:val="Opi_H_A"/>
    <w:basedOn w:val="ECHRHeading1"/>
    <w:next w:val="OpiPara"/>
    <w:uiPriority w:val="99"/>
    <w:rsid w:val="00F37DA1"/>
    <w:pPr>
      <w:tabs>
        <w:tab w:val="clear" w:pos="357"/>
      </w:tabs>
      <w:outlineLvl w:val="1"/>
    </w:pPr>
    <w:rPr>
      <w:b/>
    </w:rPr>
  </w:style>
  <w:style w:type="paragraph" w:styleId="Header">
    <w:name w:val="header"/>
    <w:basedOn w:val="Normal"/>
    <w:link w:val="HeaderChar"/>
    <w:uiPriority w:val="99"/>
    <w:semiHidden/>
    <w:rsid w:val="00F37DA1"/>
    <w:pPr>
      <w:tabs>
        <w:tab w:val="center" w:pos="4536"/>
        <w:tab w:val="right" w:pos="9072"/>
      </w:tabs>
    </w:pPr>
    <w:rPr>
      <w:rFonts w:eastAsia="Times New Roman"/>
    </w:rPr>
  </w:style>
  <w:style w:type="character" w:customStyle="1" w:styleId="HeaderChar">
    <w:name w:val="Header Char"/>
    <w:basedOn w:val="DefaultParagraphFont"/>
    <w:link w:val="Header"/>
    <w:uiPriority w:val="99"/>
    <w:semiHidden/>
    <w:locked/>
    <w:rsid w:val="00F37DA1"/>
    <w:rPr>
      <w:rFonts w:cs="Times New Roman"/>
      <w:sz w:val="24"/>
    </w:rPr>
  </w:style>
  <w:style w:type="paragraph" w:customStyle="1" w:styleId="ECHRHeading1">
    <w:name w:val="ECHR_Heading_1"/>
    <w:aliases w:val="Ju_H_I_Roman"/>
    <w:basedOn w:val="Heading1"/>
    <w:next w:val="ECHRPara"/>
    <w:uiPriority w:val="99"/>
    <w:rsid w:val="00F37DA1"/>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99"/>
    <w:rsid w:val="00F37DA1"/>
    <w:pPr>
      <w:keepNext/>
      <w:keepLines/>
      <w:tabs>
        <w:tab w:val="left" w:pos="584"/>
      </w:tabs>
      <w:spacing w:before="360" w:after="240"/>
      <w:ind w:left="584" w:hanging="352"/>
    </w:pPr>
    <w:rPr>
      <w:color w:val="auto"/>
      <w:sz w:val="24"/>
    </w:rPr>
  </w:style>
  <w:style w:type="character" w:customStyle="1" w:styleId="JUNAMES">
    <w:name w:val="JU_NAMES"/>
    <w:uiPriority w:val="99"/>
    <w:rsid w:val="00F37DA1"/>
    <w:rPr>
      <w:smallCaps/>
    </w:rPr>
  </w:style>
  <w:style w:type="paragraph" w:customStyle="1" w:styleId="JuCase">
    <w:name w:val="Ju_Case"/>
    <w:basedOn w:val="Normal"/>
    <w:next w:val="ECHRPara"/>
    <w:uiPriority w:val="99"/>
    <w:rsid w:val="00F37DA1"/>
    <w:pPr>
      <w:ind w:firstLine="284"/>
    </w:pPr>
    <w:rPr>
      <w:b/>
    </w:rPr>
  </w:style>
  <w:style w:type="character" w:styleId="SubtleEmphasis">
    <w:name w:val="Subtle Emphasis"/>
    <w:basedOn w:val="DefaultParagraphFont"/>
    <w:uiPriority w:val="99"/>
    <w:qFormat/>
    <w:rsid w:val="00F37DA1"/>
    <w:rPr>
      <w:rFonts w:cs="Times New Roman"/>
      <w:i/>
    </w:rPr>
  </w:style>
  <w:style w:type="table" w:customStyle="1" w:styleId="ECHRTable">
    <w:name w:val="ECHR_Table"/>
    <w:uiPriority w:val="99"/>
    <w:rsid w:val="00860B03"/>
    <w:rPr>
      <w:sz w:val="20"/>
      <w:szCs w:val="20"/>
    </w:rPr>
    <w:tblPr>
      <w:tblStyleRowBandSize w:val="1"/>
      <w:tblStyleColBandSize w:val="1"/>
      <w:tblInd w:w="0" w:type="dxa"/>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left w:w="108" w:type="dxa"/>
        <w:bottom w:w="28" w:type="dxa"/>
        <w:right w:w="108" w:type="dxa"/>
      </w:tblCellMar>
    </w:tblPr>
  </w:style>
  <w:style w:type="table" w:customStyle="1" w:styleId="ECHRTableBoxHeader">
    <w:name w:val="ECHR_Table_Box_Header"/>
    <w:uiPriority w:val="99"/>
    <w:rsid w:val="004C086C"/>
    <w:rPr>
      <w:rFonts w:ascii="Verdana" w:hAnsi="Verdana"/>
      <w:sz w:val="20"/>
      <w:szCs w:val="20"/>
    </w:rPr>
    <w:tblPr>
      <w:tblInd w:w="0" w:type="dxa"/>
      <w:tblCellMar>
        <w:top w:w="57" w:type="dxa"/>
        <w:left w:w="57" w:type="dxa"/>
        <w:bottom w:w="57" w:type="dxa"/>
        <w:right w:w="57" w:type="dxa"/>
      </w:tblCellMar>
    </w:tblPr>
    <w:tcPr>
      <w:shd w:val="clear" w:color="auto" w:fill="F8F8F8"/>
    </w:tcPr>
  </w:style>
  <w:style w:type="paragraph" w:customStyle="1" w:styleId="ECHRTitle1">
    <w:name w:val="ECHR_Title_1"/>
    <w:aliases w:val="Ju_H_Head"/>
    <w:basedOn w:val="Normal"/>
    <w:next w:val="ECHRPara"/>
    <w:uiPriority w:val="99"/>
    <w:rsid w:val="00F37DA1"/>
    <w:pPr>
      <w:keepNext/>
      <w:keepLines/>
      <w:spacing w:before="720" w:after="240"/>
      <w:outlineLvl w:val="0"/>
    </w:pPr>
    <w:rPr>
      <w:sz w:val="28"/>
    </w:rPr>
  </w:style>
  <w:style w:type="character" w:styleId="Emphasis">
    <w:name w:val="Emphasis"/>
    <w:basedOn w:val="DefaultParagraphFont"/>
    <w:uiPriority w:val="99"/>
    <w:qFormat/>
    <w:rsid w:val="00F37DA1"/>
    <w:rPr>
      <w:rFonts w:cs="Times New Roman"/>
      <w:b/>
      <w:i/>
      <w:spacing w:val="10"/>
      <w:shd w:val="clear" w:color="auto" w:fill="auto"/>
    </w:rPr>
  </w:style>
  <w:style w:type="paragraph" w:styleId="Footer">
    <w:name w:val="footer"/>
    <w:basedOn w:val="Normal"/>
    <w:link w:val="FooterChar"/>
    <w:uiPriority w:val="99"/>
    <w:semiHidden/>
    <w:rsid w:val="00F37DA1"/>
    <w:pPr>
      <w:tabs>
        <w:tab w:val="center" w:pos="4536"/>
        <w:tab w:val="right" w:pos="9696"/>
      </w:tabs>
      <w:ind w:left="-680" w:right="-680"/>
    </w:pPr>
    <w:rPr>
      <w:rFonts w:eastAsia="Times New Roman"/>
    </w:rPr>
  </w:style>
  <w:style w:type="character" w:customStyle="1" w:styleId="FooterChar">
    <w:name w:val="Footer Char"/>
    <w:basedOn w:val="DefaultParagraphFont"/>
    <w:link w:val="Footer"/>
    <w:uiPriority w:val="99"/>
    <w:semiHidden/>
    <w:locked/>
    <w:rsid w:val="00F37DA1"/>
    <w:rPr>
      <w:rFonts w:cs="Times New Roman"/>
      <w:sz w:val="24"/>
    </w:rPr>
  </w:style>
  <w:style w:type="character" w:styleId="FootnoteReference">
    <w:name w:val="footnote reference"/>
    <w:basedOn w:val="DefaultParagraphFont"/>
    <w:uiPriority w:val="99"/>
    <w:semiHidden/>
    <w:rsid w:val="00F37DA1"/>
    <w:rPr>
      <w:rFonts w:cs="Times New Roman"/>
      <w:vertAlign w:val="superscript"/>
    </w:rPr>
  </w:style>
  <w:style w:type="paragraph" w:styleId="FootnoteText">
    <w:name w:val="footnote text"/>
    <w:basedOn w:val="Normal"/>
    <w:link w:val="FootnoteTextChar"/>
    <w:uiPriority w:val="99"/>
    <w:semiHidden/>
    <w:rsid w:val="00F37DA1"/>
    <w:rPr>
      <w:sz w:val="20"/>
      <w:szCs w:val="20"/>
    </w:rPr>
  </w:style>
  <w:style w:type="character" w:customStyle="1" w:styleId="FootnoteTextChar">
    <w:name w:val="Footnote Text Char"/>
    <w:basedOn w:val="DefaultParagraphFont"/>
    <w:link w:val="FootnoteText"/>
    <w:uiPriority w:val="99"/>
    <w:semiHidden/>
    <w:locked/>
    <w:rsid w:val="00F37DA1"/>
    <w:rPr>
      <w:rFonts w:eastAsia="MS Mincho" w:cs="Times New Roman"/>
      <w:sz w:val="20"/>
      <w:szCs w:val="20"/>
    </w:rPr>
  </w:style>
  <w:style w:type="character" w:styleId="Hyperlink">
    <w:name w:val="Hyperlink"/>
    <w:basedOn w:val="DefaultParagraphFont"/>
    <w:uiPriority w:val="99"/>
    <w:semiHidden/>
    <w:rsid w:val="00F37DA1"/>
    <w:rPr>
      <w:rFonts w:cs="Times New Roman"/>
      <w:color w:val="0072BC"/>
      <w:u w:val="single"/>
    </w:rPr>
  </w:style>
  <w:style w:type="character" w:styleId="IntenseEmphasis">
    <w:name w:val="Intense Emphasis"/>
    <w:basedOn w:val="DefaultParagraphFont"/>
    <w:uiPriority w:val="99"/>
    <w:qFormat/>
    <w:rsid w:val="00F37DA1"/>
    <w:rPr>
      <w:rFonts w:cs="Times New Roman"/>
      <w:b/>
    </w:rPr>
  </w:style>
  <w:style w:type="paragraph" w:styleId="IntenseQuote">
    <w:name w:val="Intense Quote"/>
    <w:basedOn w:val="Normal"/>
    <w:next w:val="Normal"/>
    <w:link w:val="IntenseQuoteChar"/>
    <w:uiPriority w:val="99"/>
    <w:qFormat/>
    <w:rsid w:val="00F37DA1"/>
    <w:pPr>
      <w:pBdr>
        <w:bottom w:val="single" w:sz="4" w:space="1" w:color="auto"/>
      </w:pBdr>
      <w:spacing w:before="200" w:after="280"/>
      <w:ind w:left="1008" w:right="1152"/>
    </w:pPr>
    <w:rPr>
      <w:b/>
      <w:bCs/>
      <w:i/>
      <w:iCs/>
      <w:sz w:val="22"/>
    </w:rPr>
  </w:style>
  <w:style w:type="character" w:customStyle="1" w:styleId="IntenseQuoteChar">
    <w:name w:val="Intense Quote Char"/>
    <w:basedOn w:val="DefaultParagraphFont"/>
    <w:link w:val="IntenseQuote"/>
    <w:uiPriority w:val="99"/>
    <w:semiHidden/>
    <w:locked/>
    <w:rsid w:val="00F37DA1"/>
    <w:rPr>
      <w:rFonts w:eastAsia="MS Mincho" w:cs="Times New Roman"/>
      <w:b/>
      <w:bCs/>
      <w:i/>
      <w:iCs/>
    </w:rPr>
  </w:style>
  <w:style w:type="character" w:styleId="IntenseReference">
    <w:name w:val="Intense Reference"/>
    <w:basedOn w:val="DefaultParagraphFont"/>
    <w:uiPriority w:val="99"/>
    <w:qFormat/>
    <w:rsid w:val="00F37DA1"/>
    <w:rPr>
      <w:rFonts w:cs="Times New Roman"/>
      <w:smallCaps/>
      <w:spacing w:val="5"/>
      <w:u w:val="single"/>
    </w:rPr>
  </w:style>
  <w:style w:type="paragraph" w:styleId="ListParagraph">
    <w:name w:val="List Paragraph"/>
    <w:basedOn w:val="Normal"/>
    <w:uiPriority w:val="99"/>
    <w:qFormat/>
    <w:rsid w:val="00F37DA1"/>
    <w:pPr>
      <w:ind w:left="720"/>
      <w:contextualSpacing/>
    </w:pPr>
  </w:style>
  <w:style w:type="table" w:customStyle="1" w:styleId="LtrTableAddress">
    <w:name w:val="Ltr_Table_Address"/>
    <w:uiPriority w:val="99"/>
    <w:rsid w:val="001E6F32"/>
    <w:rPr>
      <w:sz w:val="20"/>
      <w:szCs w:val="20"/>
    </w:rPr>
    <w:tblPr>
      <w:tblInd w:w="5103" w:type="dxa"/>
      <w:tblCellMar>
        <w:top w:w="0" w:type="dxa"/>
        <w:left w:w="108" w:type="dxa"/>
        <w:bottom w:w="0" w:type="dxa"/>
        <w:right w:w="108" w:type="dxa"/>
      </w:tblCellMar>
    </w:tblPr>
  </w:style>
  <w:style w:type="paragraph" w:styleId="Quote">
    <w:name w:val="Quote"/>
    <w:basedOn w:val="Normal"/>
    <w:next w:val="Normal"/>
    <w:link w:val="QuoteChar"/>
    <w:uiPriority w:val="99"/>
    <w:qFormat/>
    <w:rsid w:val="00F37DA1"/>
    <w:pPr>
      <w:spacing w:before="200"/>
      <w:ind w:left="360" w:right="360"/>
    </w:pPr>
    <w:rPr>
      <w:i/>
      <w:iCs/>
      <w:sz w:val="22"/>
    </w:rPr>
  </w:style>
  <w:style w:type="character" w:customStyle="1" w:styleId="QuoteChar">
    <w:name w:val="Quote Char"/>
    <w:basedOn w:val="DefaultParagraphFont"/>
    <w:link w:val="Quote"/>
    <w:uiPriority w:val="99"/>
    <w:semiHidden/>
    <w:locked/>
    <w:rsid w:val="00F37DA1"/>
    <w:rPr>
      <w:rFonts w:eastAsia="MS Mincho" w:cs="Times New Roman"/>
      <w:i/>
      <w:iCs/>
    </w:rPr>
  </w:style>
  <w:style w:type="character" w:styleId="SubtleReference">
    <w:name w:val="Subtle Reference"/>
    <w:basedOn w:val="DefaultParagraphFont"/>
    <w:uiPriority w:val="99"/>
    <w:qFormat/>
    <w:rsid w:val="00F37DA1"/>
    <w:rPr>
      <w:rFonts w:cs="Times New Roman"/>
      <w:smallCaps/>
    </w:rPr>
  </w:style>
  <w:style w:type="table" w:styleId="TableGrid">
    <w:name w:val="Table Grid"/>
    <w:basedOn w:val="TableNormal"/>
    <w:uiPriority w:val="99"/>
    <w:semiHidden/>
    <w:rsid w:val="00F37DA1"/>
    <w:rPr>
      <w:rFonts w:eastAsia="MS Minch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F37DA1"/>
    <w:pPr>
      <w:spacing w:before="120" w:after="60"/>
      <w:ind w:left="340" w:right="340" w:hanging="340"/>
    </w:pPr>
    <w:rPr>
      <w:color w:val="0D0D0D"/>
    </w:rPr>
  </w:style>
  <w:style w:type="paragraph" w:styleId="TOC2">
    <w:name w:val="toc 2"/>
    <w:basedOn w:val="Normal"/>
    <w:next w:val="Normal"/>
    <w:autoRedefine/>
    <w:uiPriority w:val="99"/>
    <w:semiHidden/>
    <w:rsid w:val="00F37DA1"/>
    <w:pPr>
      <w:spacing w:after="60"/>
      <w:ind w:left="680" w:right="340" w:hanging="340"/>
    </w:pPr>
  </w:style>
  <w:style w:type="paragraph" w:styleId="TOC3">
    <w:name w:val="toc 3"/>
    <w:basedOn w:val="Normal"/>
    <w:next w:val="Normal"/>
    <w:autoRedefine/>
    <w:uiPriority w:val="99"/>
    <w:semiHidden/>
    <w:rsid w:val="00F37DA1"/>
    <w:pPr>
      <w:spacing w:after="60"/>
      <w:ind w:left="1020" w:right="340" w:hanging="340"/>
    </w:pPr>
  </w:style>
  <w:style w:type="paragraph" w:styleId="TOC4">
    <w:name w:val="toc 4"/>
    <w:basedOn w:val="Normal"/>
    <w:next w:val="Normal"/>
    <w:autoRedefine/>
    <w:uiPriority w:val="99"/>
    <w:semiHidden/>
    <w:rsid w:val="00F37DA1"/>
    <w:pPr>
      <w:tabs>
        <w:tab w:val="right" w:leader="dot" w:pos="9017"/>
      </w:tabs>
      <w:spacing w:after="60"/>
      <w:ind w:left="1361" w:right="340" w:hanging="340"/>
    </w:pPr>
  </w:style>
  <w:style w:type="paragraph" w:styleId="TOC5">
    <w:name w:val="toc 5"/>
    <w:basedOn w:val="Normal"/>
    <w:next w:val="Normal"/>
    <w:autoRedefine/>
    <w:uiPriority w:val="99"/>
    <w:semiHidden/>
    <w:rsid w:val="00F37DA1"/>
    <w:pPr>
      <w:spacing w:after="60"/>
      <w:ind w:left="1701" w:right="340" w:hanging="340"/>
    </w:pPr>
  </w:style>
  <w:style w:type="paragraph" w:styleId="TOCHeading">
    <w:name w:val="TOC Heading"/>
    <w:basedOn w:val="Heading1"/>
    <w:next w:val="Normal"/>
    <w:uiPriority w:val="99"/>
    <w:qFormat/>
    <w:rsid w:val="00F37DA1"/>
    <w:pPr>
      <w:outlineLvl w:val="9"/>
    </w:pPr>
    <w:rPr>
      <w:color w:val="474747"/>
    </w:rPr>
  </w:style>
  <w:style w:type="table" w:customStyle="1" w:styleId="UGTable">
    <w:name w:val="UG_Table"/>
    <w:uiPriority w:val="99"/>
    <w:rsid w:val="00801300"/>
    <w:rPr>
      <w:rFonts w:eastAsia="MS Mincho"/>
      <w:sz w:val="20"/>
      <w:szCs w:val="20"/>
    </w:rPr>
    <w:tblPr>
      <w:tblInd w:w="-1191" w:type="dxa"/>
      <w:tblCellMar>
        <w:top w:w="57" w:type="dxa"/>
        <w:left w:w="0" w:type="dxa"/>
        <w:bottom w:w="0" w:type="dxa"/>
        <w:right w:w="0" w:type="dxa"/>
      </w:tblCellMar>
    </w:tblPr>
  </w:style>
  <w:style w:type="table" w:customStyle="1" w:styleId="UGTableWhiteBox">
    <w:name w:val="UG_Table_White_Box"/>
    <w:uiPriority w:val="99"/>
    <w:rsid w:val="00801300"/>
    <w:rPr>
      <w:rFonts w:eastAsia="MS Mincho"/>
      <w:sz w:val="20"/>
      <w:szCs w:val="20"/>
    </w:rPr>
    <w:tblPr>
      <w:tblInd w:w="0" w:type="dxa"/>
      <w:tblBorders>
        <w:top w:val="single" w:sz="4" w:space="0" w:color="B9B9B9"/>
        <w:left w:val="single" w:sz="4" w:space="0" w:color="B9B9B9"/>
        <w:bottom w:val="single" w:sz="4" w:space="0" w:color="B9B9B9"/>
        <w:right w:val="single" w:sz="4" w:space="0" w:color="B9B9B9"/>
      </w:tblBorders>
      <w:tblCellMar>
        <w:top w:w="113" w:type="dxa"/>
        <w:left w:w="113" w:type="dxa"/>
        <w:bottom w:w="113" w:type="dxa"/>
        <w:right w:w="113" w:type="dxa"/>
      </w:tblCellMar>
    </w:tblPr>
    <w:tcPr>
      <w:shd w:val="clear" w:color="auto" w:fill="FFFFFF"/>
    </w:tcPr>
  </w:style>
  <w:style w:type="table" w:customStyle="1" w:styleId="PCFTableStyle">
    <w:name w:val="PCF_Table_Style"/>
    <w:uiPriority w:val="99"/>
    <w:rsid w:val="00810B38"/>
    <w:rPr>
      <w:color w:val="000000"/>
      <w:sz w:val="18"/>
      <w:szCs w:val="20"/>
    </w:rPr>
    <w:tblPr>
      <w:tblInd w:w="0" w:type="dxa"/>
      <w:tblBorders>
        <w:top w:val="single" w:sz="8" w:space="0" w:color="9F9F9F"/>
        <w:left w:val="single" w:sz="8" w:space="0" w:color="9F9F9F"/>
        <w:bottom w:val="single" w:sz="8" w:space="0" w:color="9F9F9F"/>
        <w:right w:val="single" w:sz="8" w:space="0" w:color="9F9F9F"/>
        <w:insideH w:val="single" w:sz="8" w:space="0" w:color="9F9F9F"/>
        <w:insideV w:val="single" w:sz="8" w:space="0" w:color="9F9F9F"/>
      </w:tblBorders>
      <w:tblCellMar>
        <w:top w:w="0" w:type="dxa"/>
        <w:left w:w="108" w:type="dxa"/>
        <w:bottom w:w="0" w:type="dxa"/>
        <w:right w:w="108" w:type="dxa"/>
      </w:tblCellMar>
    </w:tblPr>
  </w:style>
  <w:style w:type="table" w:customStyle="1" w:styleId="ECHRTableFax">
    <w:name w:val="ECHR_Table_Fax"/>
    <w:uiPriority w:val="99"/>
    <w:rsid w:val="00893576"/>
    <w:rPr>
      <w:color w:val="000000"/>
      <w:sz w:val="20"/>
      <w:szCs w:val="20"/>
    </w:rPr>
    <w:tblPr>
      <w:tblInd w:w="-680" w:type="dxa"/>
      <w:tblBorders>
        <w:insideH w:val="single" w:sz="4" w:space="0" w:color="C6C6C6"/>
        <w:insideV w:val="single" w:sz="4" w:space="0" w:color="C6C6C6"/>
      </w:tblBorders>
      <w:tblCellMar>
        <w:top w:w="142" w:type="dxa"/>
        <w:left w:w="108" w:type="dxa"/>
        <w:bottom w:w="142" w:type="dxa"/>
        <w:right w:w="108" w:type="dxa"/>
      </w:tblCellMar>
    </w:tblPr>
    <w:trPr>
      <w:cantSplit/>
    </w:trPr>
  </w:style>
  <w:style w:type="table" w:customStyle="1" w:styleId="ECHRTableMemo">
    <w:name w:val="ECHR_Table_Memo"/>
    <w:uiPriority w:val="99"/>
    <w:rsid w:val="00210338"/>
    <w:rPr>
      <w:sz w:val="20"/>
      <w:szCs w:val="20"/>
    </w:rPr>
    <w:tblPr>
      <w:jc w:val="center"/>
      <w:tblInd w:w="0" w:type="dxa"/>
      <w:tblCellMar>
        <w:top w:w="113" w:type="dxa"/>
        <w:left w:w="0" w:type="dxa"/>
        <w:bottom w:w="113" w:type="dxa"/>
        <w:right w:w="0" w:type="dxa"/>
      </w:tblCellMar>
    </w:tblPr>
    <w:trPr>
      <w:jc w:val="center"/>
    </w:trPr>
  </w:style>
  <w:style w:type="table" w:customStyle="1" w:styleId="ECHRDNTable">
    <w:name w:val="ECHR_DN_Table"/>
    <w:aliases w:val="DN_Table"/>
    <w:uiPriority w:val="99"/>
    <w:rsid w:val="0090506B"/>
    <w:rPr>
      <w:sz w:val="20"/>
      <w:szCs w:val="20"/>
    </w:rPr>
    <w:tblPr>
      <w:jc w:val="center"/>
      <w:tblInd w:w="0" w:type="dxa"/>
      <w:tblBorders>
        <w:left w:val="single" w:sz="4" w:space="0" w:color="949494"/>
        <w:bottom w:val="single" w:sz="4" w:space="0" w:color="949494"/>
        <w:right w:val="single" w:sz="4" w:space="0" w:color="949494"/>
        <w:insideH w:val="single" w:sz="4" w:space="0" w:color="949494"/>
        <w:insideV w:val="single" w:sz="4" w:space="0" w:color="949494"/>
      </w:tblBorders>
      <w:tblCellMar>
        <w:top w:w="57" w:type="dxa"/>
        <w:left w:w="108" w:type="dxa"/>
        <w:bottom w:w="57" w:type="dxa"/>
        <w:right w:w="108" w:type="dxa"/>
      </w:tblCellMar>
    </w:tblPr>
    <w:trPr>
      <w:jc w:val="center"/>
    </w:trPr>
  </w:style>
  <w:style w:type="paragraph" w:styleId="TOAHeading">
    <w:name w:val="toa heading"/>
    <w:basedOn w:val="Normal"/>
    <w:next w:val="Normal"/>
    <w:uiPriority w:val="99"/>
    <w:semiHidden/>
    <w:rsid w:val="00F37DA1"/>
    <w:pPr>
      <w:spacing w:before="120"/>
    </w:pPr>
    <w:rPr>
      <w:rFonts w:eastAsia="MS Gothic"/>
      <w:b/>
      <w:bCs/>
      <w:color w:val="474747"/>
      <w:szCs w:val="24"/>
    </w:rPr>
  </w:style>
  <w:style w:type="paragraph" w:customStyle="1" w:styleId="ECHRParaQuote">
    <w:name w:val="ECHR_Para_Quote"/>
    <w:aliases w:val="Ju_Quot"/>
    <w:basedOn w:val="Normal"/>
    <w:uiPriority w:val="99"/>
    <w:rsid w:val="00F37DA1"/>
    <w:pPr>
      <w:spacing w:before="120" w:after="120"/>
      <w:ind w:left="425" w:firstLine="142"/>
    </w:pPr>
    <w:rPr>
      <w:sz w:val="20"/>
    </w:rPr>
  </w:style>
  <w:style w:type="paragraph" w:customStyle="1" w:styleId="ECHRPara">
    <w:name w:val="ECHR_Para"/>
    <w:aliases w:val="Ju_Para"/>
    <w:basedOn w:val="Normal"/>
    <w:link w:val="ECHRParaChar"/>
    <w:uiPriority w:val="99"/>
    <w:rsid w:val="00F37DA1"/>
    <w:pPr>
      <w:ind w:firstLine="284"/>
    </w:pPr>
    <w:rPr>
      <w:szCs w:val="20"/>
    </w:rPr>
  </w:style>
  <w:style w:type="table" w:customStyle="1" w:styleId="ECHRTableSimpleBox">
    <w:name w:val="ECHR_Table_Simple_Box"/>
    <w:uiPriority w:val="99"/>
    <w:rsid w:val="00AE354C"/>
    <w:rPr>
      <w:sz w:val="20"/>
      <w:szCs w:val="20"/>
    </w:rPr>
    <w:tblPr>
      <w:tblInd w:w="0" w:type="dxa"/>
      <w:tblBorders>
        <w:top w:val="single" w:sz="4" w:space="0" w:color="9F9F9F"/>
        <w:left w:val="single" w:sz="4" w:space="0" w:color="9F9F9F"/>
        <w:bottom w:val="single" w:sz="4" w:space="0" w:color="9F9F9F"/>
        <w:right w:val="single" w:sz="4" w:space="0" w:color="9F9F9F"/>
      </w:tblBorders>
      <w:tblCellMar>
        <w:top w:w="113" w:type="dxa"/>
        <w:left w:w="108" w:type="dxa"/>
        <w:bottom w:w="113" w:type="dxa"/>
        <w:right w:w="108" w:type="dxa"/>
      </w:tblCellMar>
    </w:tblPr>
  </w:style>
  <w:style w:type="table" w:customStyle="1" w:styleId="ECHRTableNoLines">
    <w:name w:val="ECHR_Table_No_Lines"/>
    <w:uiPriority w:val="99"/>
    <w:rsid w:val="00F218EF"/>
    <w:rPr>
      <w:sz w:val="20"/>
      <w:szCs w:val="20"/>
    </w:rPr>
    <w:tblPr>
      <w:tblInd w:w="0" w:type="dxa"/>
      <w:tblCellMar>
        <w:top w:w="85" w:type="dxa"/>
        <w:left w:w="142" w:type="dxa"/>
        <w:bottom w:w="28" w:type="dxa"/>
        <w:right w:w="142" w:type="dxa"/>
      </w:tblCellMar>
    </w:tblPr>
  </w:style>
  <w:style w:type="table" w:customStyle="1" w:styleId="ECHRTableForInternalUse">
    <w:name w:val="ECHR_Table_For_Internal_Use"/>
    <w:uiPriority w:val="99"/>
    <w:rsid w:val="005474E7"/>
    <w:rPr>
      <w:color w:val="636363"/>
      <w:sz w:val="18"/>
      <w:szCs w:val="20"/>
    </w:rPr>
    <w:tblPr>
      <w:tblStyleColBandSize w:val="1"/>
      <w:jc w:val="right"/>
      <w:tblInd w:w="0" w:type="dxa"/>
      <w:tblCellMar>
        <w:top w:w="113" w:type="dxa"/>
        <w:left w:w="108" w:type="dxa"/>
        <w:bottom w:w="28" w:type="dxa"/>
        <w:right w:w="108" w:type="dxa"/>
      </w:tblCellMar>
    </w:tblPr>
    <w:trPr>
      <w:jc w:val="right"/>
    </w:trPr>
  </w:style>
  <w:style w:type="table" w:customStyle="1" w:styleId="ECHRListTable">
    <w:name w:val="ECHR_List_Table"/>
    <w:uiPriority w:val="99"/>
    <w:rsid w:val="00F37DA1"/>
    <w:rPr>
      <w:sz w:val="20"/>
      <w:szCs w:val="20"/>
    </w:rPr>
    <w:tblPr>
      <w:tblInd w:w="0" w:type="dxa"/>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left w:w="108" w:type="dxa"/>
        <w:bottom w:w="28" w:type="dxa"/>
        <w:right w:w="108" w:type="dxa"/>
      </w:tblCellMar>
    </w:tblPr>
  </w:style>
  <w:style w:type="table" w:customStyle="1" w:styleId="ECHRHeaderTable">
    <w:name w:val="ECHR_Header_Table"/>
    <w:uiPriority w:val="99"/>
    <w:rsid w:val="00661971"/>
    <w:rPr>
      <w:sz w:val="20"/>
      <w:szCs w:val="20"/>
    </w:rPr>
    <w:tblPr>
      <w:tblInd w:w="-680" w:type="dxa"/>
      <w:tblBorders>
        <w:bottom w:val="single" w:sz="6" w:space="0" w:color="949494"/>
      </w:tblBorders>
      <w:tblCellMar>
        <w:top w:w="0" w:type="dxa"/>
        <w:left w:w="0" w:type="dxa"/>
        <w:bottom w:w="28" w:type="dxa"/>
        <w:right w:w="0" w:type="dxa"/>
      </w:tblCellMar>
    </w:tblPr>
  </w:style>
  <w:style w:type="table" w:customStyle="1" w:styleId="ECHRTableOddBanded">
    <w:name w:val="ECHR_Table_Odd_Banded"/>
    <w:uiPriority w:val="99"/>
    <w:rsid w:val="00860B03"/>
    <w:rPr>
      <w:sz w:val="20"/>
      <w:szCs w:val="20"/>
    </w:rPr>
    <w:tblPr>
      <w:tblStyleRowBandSize w:val="1"/>
      <w:tblStyleColBandSize w:val="1"/>
      <w:tblInd w:w="0" w:type="dxa"/>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left w:w="108" w:type="dxa"/>
        <w:bottom w:w="28" w:type="dxa"/>
        <w:right w:w="108" w:type="dxa"/>
      </w:tblCellMar>
    </w:tblPr>
  </w:style>
  <w:style w:type="paragraph" w:customStyle="1" w:styleId="ECHRDecisionBody">
    <w:name w:val="ECHR_Decision_Body"/>
    <w:aliases w:val="Ju_Judges"/>
    <w:basedOn w:val="Normal"/>
    <w:uiPriority w:val="99"/>
    <w:rsid w:val="00F37DA1"/>
    <w:pPr>
      <w:tabs>
        <w:tab w:val="left" w:pos="567"/>
        <w:tab w:val="left" w:pos="1134"/>
      </w:tabs>
      <w:jc w:val="left"/>
    </w:pPr>
  </w:style>
  <w:style w:type="table" w:customStyle="1" w:styleId="ECHRHeaderTableReduced">
    <w:name w:val="ECHR_Header_Table_Reduced"/>
    <w:uiPriority w:val="99"/>
    <w:rsid w:val="00B52BE0"/>
    <w:rPr>
      <w:sz w:val="20"/>
      <w:szCs w:val="20"/>
    </w:rPr>
    <w:tblPr>
      <w:tblInd w:w="-680" w:type="dxa"/>
      <w:tblCellMar>
        <w:top w:w="0" w:type="dxa"/>
        <w:left w:w="0" w:type="dxa"/>
        <w:bottom w:w="0" w:type="dxa"/>
        <w:right w:w="0" w:type="dxa"/>
      </w:tblCellMar>
    </w:tblPr>
  </w:style>
  <w:style w:type="paragraph" w:customStyle="1" w:styleId="JuList">
    <w:name w:val="Ju_List"/>
    <w:basedOn w:val="Normal"/>
    <w:uiPriority w:val="99"/>
    <w:rsid w:val="00F37DA1"/>
    <w:pPr>
      <w:ind w:left="340" w:hanging="340"/>
    </w:pPr>
  </w:style>
  <w:style w:type="paragraph" w:customStyle="1" w:styleId="JuSigned">
    <w:name w:val="Ju_Signed"/>
    <w:basedOn w:val="Normal"/>
    <w:next w:val="JuParaLast"/>
    <w:uiPriority w:val="99"/>
    <w:rsid w:val="00F37DA1"/>
    <w:pPr>
      <w:tabs>
        <w:tab w:val="center" w:pos="851"/>
        <w:tab w:val="center" w:pos="6407"/>
      </w:tabs>
      <w:spacing w:before="720"/>
      <w:jc w:val="left"/>
    </w:pPr>
  </w:style>
  <w:style w:type="paragraph" w:customStyle="1" w:styleId="JuParaLast">
    <w:name w:val="Ju_Para_Last"/>
    <w:basedOn w:val="Normal"/>
    <w:next w:val="ECHRPara"/>
    <w:uiPriority w:val="99"/>
    <w:rsid w:val="00F37DA1"/>
    <w:pPr>
      <w:keepNext/>
      <w:keepLines/>
      <w:spacing w:before="240"/>
      <w:ind w:firstLine="284"/>
    </w:pPr>
  </w:style>
  <w:style w:type="character" w:customStyle="1" w:styleId="JuITMark">
    <w:name w:val="Ju_ITMark"/>
    <w:basedOn w:val="DefaultParagraphFont"/>
    <w:uiPriority w:val="99"/>
    <w:rsid w:val="00F37DA1"/>
    <w:rPr>
      <w:rFonts w:cs="Times New Roman"/>
      <w:color w:val="auto"/>
      <w:sz w:val="14"/>
    </w:rPr>
  </w:style>
  <w:style w:type="character" w:styleId="PageNumber">
    <w:name w:val="page number"/>
    <w:basedOn w:val="DefaultParagraphFont"/>
    <w:uiPriority w:val="99"/>
    <w:semiHidden/>
    <w:rsid w:val="00014566"/>
    <w:rPr>
      <w:rFonts w:cs="Times New Roman"/>
      <w:sz w:val="18"/>
    </w:rPr>
  </w:style>
  <w:style w:type="paragraph" w:customStyle="1" w:styleId="JuLista">
    <w:name w:val="Ju_List_a"/>
    <w:basedOn w:val="JuList"/>
    <w:uiPriority w:val="99"/>
    <w:rsid w:val="00F37DA1"/>
    <w:pPr>
      <w:ind w:left="346" w:firstLine="0"/>
    </w:pPr>
  </w:style>
  <w:style w:type="paragraph" w:customStyle="1" w:styleId="JuListi">
    <w:name w:val="Ju_List_i"/>
    <w:basedOn w:val="Normal"/>
    <w:next w:val="JuLista"/>
    <w:uiPriority w:val="99"/>
    <w:rsid w:val="00F37DA1"/>
    <w:pPr>
      <w:ind w:left="794"/>
    </w:pPr>
  </w:style>
  <w:style w:type="character" w:styleId="CommentReference">
    <w:name w:val="annotation reference"/>
    <w:basedOn w:val="DefaultParagraphFont"/>
    <w:uiPriority w:val="99"/>
    <w:semiHidden/>
    <w:rsid w:val="00014566"/>
    <w:rPr>
      <w:rFonts w:cs="Times New Roman"/>
      <w:sz w:val="16"/>
    </w:rPr>
  </w:style>
  <w:style w:type="paragraph" w:styleId="CommentText">
    <w:name w:val="annotation text"/>
    <w:basedOn w:val="Normal"/>
    <w:link w:val="CommentTextChar"/>
    <w:uiPriority w:val="99"/>
    <w:semiHidden/>
    <w:rsid w:val="00014566"/>
    <w:rPr>
      <w:sz w:val="20"/>
    </w:rPr>
  </w:style>
  <w:style w:type="character" w:customStyle="1" w:styleId="CommentTextChar">
    <w:name w:val="Comment Text Char"/>
    <w:basedOn w:val="DefaultParagraphFont"/>
    <w:link w:val="CommentText"/>
    <w:uiPriority w:val="99"/>
    <w:semiHidden/>
    <w:locked/>
    <w:rsid w:val="00014566"/>
    <w:rPr>
      <w:rFonts w:eastAsia="MS Mincho" w:cs="Times New Roman"/>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locked/>
    <w:rsid w:val="00014566"/>
    <w:rPr>
      <w:b/>
      <w:bCs/>
    </w:rPr>
  </w:style>
  <w:style w:type="character" w:styleId="EndnoteReference">
    <w:name w:val="endnote reference"/>
    <w:basedOn w:val="DefaultParagraphFont"/>
    <w:uiPriority w:val="99"/>
    <w:semiHidden/>
    <w:rsid w:val="00014566"/>
    <w:rPr>
      <w:rFonts w:cs="Times New Roman"/>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locked/>
    <w:rsid w:val="00014566"/>
    <w:rPr>
      <w:rFonts w:eastAsia="MS Mincho" w:cs="Times New Roman"/>
      <w:sz w:val="20"/>
    </w:rPr>
  </w:style>
  <w:style w:type="character" w:styleId="FollowedHyperlink">
    <w:name w:val="FollowedHyperlink"/>
    <w:basedOn w:val="DefaultParagraphFont"/>
    <w:uiPriority w:val="99"/>
    <w:semiHidden/>
    <w:rsid w:val="00014566"/>
    <w:rPr>
      <w:rFonts w:cs="Times New Roman"/>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14566"/>
    <w:rPr>
      <w:rFonts w:ascii="Tahoma" w:eastAsia="MS Mincho" w:hAnsi="Tahoma" w:cs="Tahoma"/>
      <w:sz w:val="20"/>
      <w:shd w:val="clear" w:color="auto" w:fill="000080"/>
    </w:rPr>
  </w:style>
  <w:style w:type="paragraph" w:customStyle="1" w:styleId="OpiTranslation">
    <w:name w:val="Opi_Translation"/>
    <w:basedOn w:val="Normal"/>
    <w:next w:val="OpiPara"/>
    <w:uiPriority w:val="99"/>
    <w:rsid w:val="00F37DA1"/>
    <w:pPr>
      <w:jc w:val="center"/>
      <w:outlineLvl w:val="0"/>
    </w:pPr>
    <w:rPr>
      <w:i/>
    </w:rPr>
  </w:style>
  <w:style w:type="paragraph" w:styleId="ListBullet">
    <w:name w:val="List Bullet"/>
    <w:basedOn w:val="Normal"/>
    <w:uiPriority w:val="99"/>
    <w:semiHidden/>
    <w:rsid w:val="00014566"/>
    <w:pPr>
      <w:numPr>
        <w:numId w:val="40"/>
      </w:numPr>
    </w:pPr>
  </w:style>
  <w:style w:type="paragraph" w:customStyle="1" w:styleId="DecHTitle">
    <w:name w:val="Dec_H_Title"/>
    <w:basedOn w:val="ECHRTitleCentre1"/>
    <w:uiPriority w:val="99"/>
    <w:rsid w:val="00F37DA1"/>
  </w:style>
  <w:style w:type="paragraph" w:styleId="Subtitle">
    <w:name w:val="Subtitle"/>
    <w:basedOn w:val="Normal"/>
    <w:next w:val="Normal"/>
    <w:link w:val="SubtitleChar"/>
    <w:uiPriority w:val="99"/>
    <w:qFormat/>
    <w:rsid w:val="00F37DA1"/>
    <w:pPr>
      <w:spacing w:after="600"/>
    </w:pPr>
    <w:rPr>
      <w:rFonts w:eastAsia="MS Gothic"/>
      <w:i/>
      <w:iCs/>
      <w:spacing w:val="13"/>
      <w:szCs w:val="24"/>
    </w:rPr>
  </w:style>
  <w:style w:type="character" w:customStyle="1" w:styleId="SubtitleChar">
    <w:name w:val="Subtitle Char"/>
    <w:basedOn w:val="DefaultParagraphFont"/>
    <w:link w:val="Subtitle"/>
    <w:uiPriority w:val="99"/>
    <w:semiHidden/>
    <w:locked/>
    <w:rsid w:val="00F37DA1"/>
    <w:rPr>
      <w:rFonts w:ascii="Times New Roman" w:eastAsia="MS Gothic" w:hAnsi="Times New Roman" w:cs="Times New Roman"/>
      <w:i/>
      <w:iCs/>
      <w:spacing w:val="13"/>
      <w:sz w:val="24"/>
      <w:szCs w:val="24"/>
    </w:rPr>
  </w:style>
  <w:style w:type="paragraph" w:styleId="Bibliography">
    <w:name w:val="Bibliography"/>
    <w:basedOn w:val="Normal"/>
    <w:next w:val="Normal"/>
    <w:uiPriority w:val="99"/>
    <w:semiHidden/>
    <w:rsid w:val="00014566"/>
  </w:style>
  <w:style w:type="paragraph" w:styleId="BlockText">
    <w:name w:val="Block Text"/>
    <w:basedOn w:val="Normal"/>
    <w:uiPriority w:val="99"/>
    <w:semiHidden/>
    <w:rsid w:val="00014566"/>
    <w:pPr>
      <w:pBdr>
        <w:top w:val="single" w:sz="2" w:space="10" w:color="0072BC" w:shadow="1" w:frame="1"/>
        <w:left w:val="single" w:sz="2" w:space="10" w:color="0072BC" w:shadow="1" w:frame="1"/>
        <w:bottom w:val="single" w:sz="2" w:space="10" w:color="0072BC" w:shadow="1" w:frame="1"/>
        <w:right w:val="single" w:sz="2" w:space="10" w:color="0072BC" w:shadow="1" w:frame="1"/>
      </w:pBdr>
      <w:ind w:left="1152" w:right="1152"/>
    </w:pPr>
    <w:rPr>
      <w:i/>
      <w:iCs/>
      <w:color w:val="0072BC"/>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locked/>
    <w:rsid w:val="00014566"/>
    <w:rPr>
      <w:rFonts w:eastAsia="MS Mincho" w:cs="Times New Roman"/>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locked/>
    <w:rsid w:val="00014566"/>
    <w:rPr>
      <w:rFonts w:eastAsia="MS Mincho" w:cs="Times New Roman"/>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locked/>
    <w:rsid w:val="00014566"/>
    <w:rPr>
      <w:rFonts w:eastAsia="MS Mincho" w:cs="Times New Roman"/>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locked/>
    <w:rsid w:val="00014566"/>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locked/>
    <w:rsid w:val="00014566"/>
    <w:rPr>
      <w:rFonts w:eastAsia="MS Mincho" w:cs="Times New Roman"/>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locked/>
    <w:rsid w:val="00014566"/>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014566"/>
    <w:rPr>
      <w:rFonts w:eastAsia="MS Mincho" w:cs="Times New Roman"/>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014566"/>
    <w:rPr>
      <w:rFonts w:eastAsia="MS Mincho" w:cs="Times New Roman"/>
      <w:sz w:val="16"/>
      <w:szCs w:val="16"/>
    </w:rPr>
  </w:style>
  <w:style w:type="paragraph" w:styleId="Caption">
    <w:name w:val="caption"/>
    <w:basedOn w:val="Normal"/>
    <w:next w:val="Normal"/>
    <w:uiPriority w:val="99"/>
    <w:qFormat/>
    <w:rsid w:val="00014566"/>
    <w:pPr>
      <w:spacing w:after="200"/>
    </w:pPr>
    <w:rPr>
      <w:b/>
      <w:bCs/>
      <w:color w:val="0072BC"/>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locked/>
    <w:rsid w:val="00014566"/>
    <w:rPr>
      <w:rFonts w:eastAsia="MS Mincho" w:cs="Times New Roman"/>
      <w:sz w:val="24"/>
    </w:rPr>
  </w:style>
  <w:style w:type="table" w:styleId="ColorfulGrid">
    <w:name w:val="Colorful Grid"/>
    <w:basedOn w:val="TableNormal"/>
    <w:uiPriority w:val="99"/>
    <w:semiHidden/>
    <w:rsid w:val="00014566"/>
    <w:rPr>
      <w:color w:val="000000"/>
      <w:sz w:val="20"/>
      <w:szCs w:val="20"/>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0072BC"/>
      </w:rPr>
      <w:tblPr/>
      <w:tcPr>
        <w:shd w:val="clear" w:color="auto" w:fill="000000"/>
      </w:tcPr>
    </w:tblStylePr>
    <w:tblStylePr w:type="lastCol">
      <w:rPr>
        <w:rFonts w:cs="Times New Roman"/>
        <w:color w:val="0072BC"/>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ColorfulGrid-Accent1">
    <w:name w:val="Colorful Grid Accent 1"/>
    <w:basedOn w:val="TableNormal"/>
    <w:uiPriority w:val="99"/>
    <w:semiHidden/>
    <w:rsid w:val="00014566"/>
    <w:rPr>
      <w:color w:val="000000"/>
      <w:sz w:val="20"/>
      <w:szCs w:val="20"/>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BEE5FF"/>
    </w:tcPr>
    <w:tblStylePr w:type="firstRow">
      <w:rPr>
        <w:rFonts w:cs="Times New Roman"/>
        <w:b/>
        <w:bCs/>
      </w:rPr>
      <w:tblPr/>
      <w:tcPr>
        <w:shd w:val="clear" w:color="auto" w:fill="7ECBFF"/>
      </w:tcPr>
    </w:tblStylePr>
    <w:tblStylePr w:type="lastRow">
      <w:rPr>
        <w:rFonts w:cs="Times New Roman"/>
        <w:b/>
        <w:bCs/>
        <w:color w:val="000000"/>
      </w:rPr>
      <w:tblPr/>
      <w:tcPr>
        <w:shd w:val="clear" w:color="auto" w:fill="7ECBFF"/>
      </w:tcPr>
    </w:tblStylePr>
    <w:tblStylePr w:type="firstCol">
      <w:rPr>
        <w:rFonts w:cs="Times New Roman"/>
        <w:color w:val="0072BC"/>
      </w:rPr>
      <w:tblPr/>
      <w:tcPr>
        <w:shd w:val="clear" w:color="auto" w:fill="00548C"/>
      </w:tcPr>
    </w:tblStylePr>
    <w:tblStylePr w:type="lastCol">
      <w:rPr>
        <w:rFonts w:cs="Times New Roman"/>
        <w:color w:val="0072BC"/>
      </w:rPr>
      <w:tblPr/>
      <w:tcPr>
        <w:shd w:val="clear" w:color="auto" w:fill="00548C"/>
      </w:tcPr>
    </w:tblStylePr>
    <w:tblStylePr w:type="band1Vert">
      <w:rPr>
        <w:rFonts w:cs="Times New Roman"/>
      </w:rPr>
      <w:tblPr/>
      <w:tcPr>
        <w:shd w:val="clear" w:color="auto" w:fill="5EBFFF"/>
      </w:tcPr>
    </w:tblStylePr>
    <w:tblStylePr w:type="band1Horz">
      <w:rPr>
        <w:rFonts w:cs="Times New Roman"/>
      </w:rPr>
      <w:tblPr/>
      <w:tcPr>
        <w:shd w:val="clear" w:color="auto" w:fill="5EBFFF"/>
      </w:tcPr>
    </w:tblStylePr>
  </w:style>
  <w:style w:type="table" w:styleId="ColorfulGrid-Accent2">
    <w:name w:val="Colorful Grid Accent 2"/>
    <w:basedOn w:val="TableNormal"/>
    <w:uiPriority w:val="99"/>
    <w:semiHidden/>
    <w:rsid w:val="00014566"/>
    <w:rPr>
      <w:color w:val="000000"/>
      <w:sz w:val="20"/>
      <w:szCs w:val="20"/>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FFBFBF"/>
    </w:tcPr>
    <w:tblStylePr w:type="firstRow">
      <w:rPr>
        <w:rFonts w:cs="Times New Roman"/>
        <w:b/>
        <w:bCs/>
      </w:rPr>
      <w:tblPr/>
      <w:tcPr>
        <w:shd w:val="clear" w:color="auto" w:fill="FF7F7F"/>
      </w:tcPr>
    </w:tblStylePr>
    <w:tblStylePr w:type="lastRow">
      <w:rPr>
        <w:rFonts w:cs="Times New Roman"/>
        <w:b/>
        <w:bCs/>
        <w:color w:val="000000"/>
      </w:rPr>
      <w:tblPr/>
      <w:tcPr>
        <w:shd w:val="clear" w:color="auto" w:fill="FF7F7F"/>
      </w:tcPr>
    </w:tblStylePr>
    <w:tblStylePr w:type="firstCol">
      <w:rPr>
        <w:rFonts w:cs="Times New Roman"/>
        <w:color w:val="0072BC"/>
      </w:rPr>
      <w:tblPr/>
      <w:tcPr>
        <w:shd w:val="clear" w:color="auto" w:fill="8F0000"/>
      </w:tcPr>
    </w:tblStylePr>
    <w:tblStylePr w:type="lastCol">
      <w:rPr>
        <w:rFonts w:cs="Times New Roman"/>
        <w:color w:val="0072BC"/>
      </w:rPr>
      <w:tblPr/>
      <w:tcPr>
        <w:shd w:val="clear" w:color="auto" w:fill="8F0000"/>
      </w:tcPr>
    </w:tblStylePr>
    <w:tblStylePr w:type="band1Vert">
      <w:rPr>
        <w:rFonts w:cs="Times New Roman"/>
      </w:rPr>
      <w:tblPr/>
      <w:tcPr>
        <w:shd w:val="clear" w:color="auto" w:fill="FF6060"/>
      </w:tcPr>
    </w:tblStylePr>
    <w:tblStylePr w:type="band1Horz">
      <w:rPr>
        <w:rFonts w:cs="Times New Roman"/>
      </w:rPr>
      <w:tblPr/>
      <w:tcPr>
        <w:shd w:val="clear" w:color="auto" w:fill="FF6060"/>
      </w:tcPr>
    </w:tblStylePr>
  </w:style>
  <w:style w:type="table" w:styleId="ColorfulGrid-Accent3">
    <w:name w:val="Colorful Grid Accent 3"/>
    <w:basedOn w:val="TableNormal"/>
    <w:uiPriority w:val="99"/>
    <w:semiHidden/>
    <w:rsid w:val="00014566"/>
    <w:rPr>
      <w:color w:val="000000"/>
      <w:sz w:val="20"/>
      <w:szCs w:val="20"/>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DFDFDF"/>
    </w:tcPr>
    <w:tblStylePr w:type="firstRow">
      <w:rPr>
        <w:rFonts w:cs="Times New Roman"/>
        <w:b/>
        <w:bCs/>
      </w:rPr>
      <w:tblPr/>
      <w:tcPr>
        <w:shd w:val="clear" w:color="auto" w:fill="BFBFBF"/>
      </w:tcPr>
    </w:tblStylePr>
    <w:tblStylePr w:type="lastRow">
      <w:rPr>
        <w:rFonts w:cs="Times New Roman"/>
        <w:b/>
        <w:bCs/>
        <w:color w:val="000000"/>
      </w:rPr>
      <w:tblPr/>
      <w:tcPr>
        <w:shd w:val="clear" w:color="auto" w:fill="BFBFBF"/>
      </w:tcPr>
    </w:tblStylePr>
    <w:tblStylePr w:type="firstCol">
      <w:rPr>
        <w:rFonts w:cs="Times New Roman"/>
        <w:color w:val="0072BC"/>
      </w:rPr>
      <w:tblPr/>
      <w:tcPr>
        <w:shd w:val="clear" w:color="auto" w:fill="474747"/>
      </w:tcPr>
    </w:tblStylePr>
    <w:tblStylePr w:type="lastCol">
      <w:rPr>
        <w:rFonts w:cs="Times New Roman"/>
        <w:color w:val="0072BC"/>
      </w:rPr>
      <w:tblPr/>
      <w:tcPr>
        <w:shd w:val="clear" w:color="auto" w:fill="474747"/>
      </w:tc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ColorfulGrid-Accent4">
    <w:name w:val="Colorful Grid Accent 4"/>
    <w:basedOn w:val="TableNormal"/>
    <w:uiPriority w:val="99"/>
    <w:semiHidden/>
    <w:rsid w:val="00014566"/>
    <w:rPr>
      <w:color w:val="000000"/>
      <w:sz w:val="20"/>
      <w:szCs w:val="20"/>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EAEAEA"/>
    </w:tcPr>
    <w:tblStylePr w:type="firstRow">
      <w:rPr>
        <w:rFonts w:cs="Times New Roman"/>
        <w:b/>
        <w:bCs/>
      </w:rPr>
      <w:tblPr/>
      <w:tcPr>
        <w:shd w:val="clear" w:color="auto" w:fill="D5D5D5"/>
      </w:tcPr>
    </w:tblStylePr>
    <w:tblStylePr w:type="lastRow">
      <w:rPr>
        <w:rFonts w:cs="Times New Roman"/>
        <w:b/>
        <w:bCs/>
        <w:color w:val="000000"/>
      </w:rPr>
      <w:tblPr/>
      <w:tcPr>
        <w:shd w:val="clear" w:color="auto" w:fill="D5D5D5"/>
      </w:tcPr>
    </w:tblStylePr>
    <w:tblStylePr w:type="firstCol">
      <w:rPr>
        <w:rFonts w:cs="Times New Roman"/>
        <w:color w:val="0072BC"/>
      </w:rPr>
      <w:tblPr/>
      <w:tcPr>
        <w:shd w:val="clear" w:color="auto" w:fill="707070"/>
      </w:tcPr>
    </w:tblStylePr>
    <w:tblStylePr w:type="lastCol">
      <w:rPr>
        <w:rFonts w:cs="Times New Roman"/>
        <w:color w:val="0072BC"/>
      </w:rPr>
      <w:tblPr/>
      <w:tcPr>
        <w:shd w:val="clear" w:color="auto" w:fill="707070"/>
      </w:tcPr>
    </w:tblStylePr>
    <w:tblStylePr w:type="band1Vert">
      <w:rPr>
        <w:rFonts w:cs="Times New Roman"/>
      </w:rPr>
      <w:tblPr/>
      <w:tcPr>
        <w:shd w:val="clear" w:color="auto" w:fill="CACACA"/>
      </w:tcPr>
    </w:tblStylePr>
    <w:tblStylePr w:type="band1Horz">
      <w:rPr>
        <w:rFonts w:cs="Times New Roman"/>
      </w:rPr>
      <w:tblPr/>
      <w:tcPr>
        <w:shd w:val="clear" w:color="auto" w:fill="CACACA"/>
      </w:tcPr>
    </w:tblStylePr>
  </w:style>
  <w:style w:type="table" w:styleId="ColorfulGrid-Accent5">
    <w:name w:val="Colorful Grid Accent 5"/>
    <w:basedOn w:val="TableNormal"/>
    <w:uiPriority w:val="99"/>
    <w:semiHidden/>
    <w:rsid w:val="00014566"/>
    <w:rPr>
      <w:color w:val="000000"/>
      <w:sz w:val="20"/>
      <w:szCs w:val="20"/>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DFDFDF"/>
    </w:tcPr>
    <w:tblStylePr w:type="firstRow">
      <w:rPr>
        <w:rFonts w:cs="Times New Roman"/>
        <w:b/>
        <w:bCs/>
      </w:rPr>
      <w:tblPr/>
      <w:tcPr>
        <w:shd w:val="clear" w:color="auto" w:fill="BFBFBF"/>
      </w:tcPr>
    </w:tblStylePr>
    <w:tblStylePr w:type="lastRow">
      <w:rPr>
        <w:rFonts w:cs="Times New Roman"/>
        <w:b/>
        <w:bCs/>
        <w:color w:val="000000"/>
      </w:rPr>
      <w:tblPr/>
      <w:tcPr>
        <w:shd w:val="clear" w:color="auto" w:fill="BFBFBF"/>
      </w:tcPr>
    </w:tblStylePr>
    <w:tblStylePr w:type="firstCol">
      <w:rPr>
        <w:rFonts w:cs="Times New Roman"/>
        <w:color w:val="0072BC"/>
      </w:rPr>
      <w:tblPr/>
      <w:tcPr>
        <w:shd w:val="clear" w:color="auto" w:fill="474747"/>
      </w:tcPr>
    </w:tblStylePr>
    <w:tblStylePr w:type="lastCol">
      <w:rPr>
        <w:rFonts w:cs="Times New Roman"/>
        <w:color w:val="0072BC"/>
      </w:rPr>
      <w:tblPr/>
      <w:tcPr>
        <w:shd w:val="clear" w:color="auto" w:fill="474747"/>
      </w:tc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ColorfulGrid-Accent6">
    <w:name w:val="Colorful Grid Accent 6"/>
    <w:basedOn w:val="TableNormal"/>
    <w:uiPriority w:val="99"/>
    <w:semiHidden/>
    <w:rsid w:val="00014566"/>
    <w:rPr>
      <w:color w:val="000000"/>
      <w:sz w:val="20"/>
      <w:szCs w:val="20"/>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DBDBDB"/>
    </w:tcPr>
    <w:tblStylePr w:type="firstRow">
      <w:rPr>
        <w:rFonts w:cs="Times New Roman"/>
        <w:b/>
        <w:bCs/>
      </w:rPr>
      <w:tblPr/>
      <w:tcPr>
        <w:shd w:val="clear" w:color="auto" w:fill="B7B7B7"/>
      </w:tcPr>
    </w:tblStylePr>
    <w:tblStylePr w:type="lastRow">
      <w:rPr>
        <w:rFonts w:cs="Times New Roman"/>
        <w:b/>
        <w:bCs/>
        <w:color w:val="000000"/>
      </w:rPr>
      <w:tblPr/>
      <w:tcPr>
        <w:shd w:val="clear" w:color="auto" w:fill="B7B7B7"/>
      </w:tcPr>
    </w:tblStylePr>
    <w:tblStylePr w:type="firstCol">
      <w:rPr>
        <w:rFonts w:cs="Times New Roman"/>
        <w:color w:val="0072BC"/>
      </w:rPr>
      <w:tblPr/>
      <w:tcPr>
        <w:shd w:val="clear" w:color="auto" w:fill="393939"/>
      </w:tcPr>
    </w:tblStylePr>
    <w:tblStylePr w:type="lastCol">
      <w:rPr>
        <w:rFonts w:cs="Times New Roman"/>
        <w:color w:val="0072BC"/>
      </w:rPr>
      <w:tblPr/>
      <w:tcPr>
        <w:shd w:val="clear" w:color="auto" w:fill="393939"/>
      </w:tcPr>
    </w:tblStylePr>
    <w:tblStylePr w:type="band1Vert">
      <w:rPr>
        <w:rFonts w:cs="Times New Roman"/>
      </w:rPr>
      <w:tblPr/>
      <w:tcPr>
        <w:shd w:val="clear" w:color="auto" w:fill="A6A6A6"/>
      </w:tcPr>
    </w:tblStylePr>
    <w:tblStylePr w:type="band1Horz">
      <w:rPr>
        <w:rFonts w:cs="Times New Roman"/>
      </w:rPr>
      <w:tblPr/>
      <w:tcPr>
        <w:shd w:val="clear" w:color="auto" w:fill="A6A6A6"/>
      </w:tcPr>
    </w:tblStylePr>
  </w:style>
  <w:style w:type="table" w:styleId="ColorfulList">
    <w:name w:val="Colorful List"/>
    <w:basedOn w:val="TableNormal"/>
    <w:uiPriority w:val="99"/>
    <w:semiHidden/>
    <w:rsid w:val="00014566"/>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ColorfulList-Accent1">
    <w:name w:val="Colorful List Accent 1"/>
    <w:basedOn w:val="TableNormal"/>
    <w:uiPriority w:val="99"/>
    <w:semiHidden/>
    <w:rsid w:val="00014566"/>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DFF2FF"/>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AFDFFF"/>
      </w:tcPr>
    </w:tblStylePr>
    <w:tblStylePr w:type="band1Horz">
      <w:rPr>
        <w:rFonts w:cs="Times New Roman"/>
      </w:rPr>
      <w:tblPr/>
      <w:tcPr>
        <w:shd w:val="clear" w:color="auto" w:fill="BEE5FF"/>
      </w:tcPr>
    </w:tblStylePr>
  </w:style>
  <w:style w:type="table" w:styleId="ColorfulList-Accent2">
    <w:name w:val="Colorful List Accent 2"/>
    <w:basedOn w:val="TableNormal"/>
    <w:uiPriority w:val="99"/>
    <w:semiHidden/>
    <w:rsid w:val="00014566"/>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FDFDF"/>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B0B0"/>
      </w:tcPr>
    </w:tblStylePr>
    <w:tblStylePr w:type="band1Horz">
      <w:rPr>
        <w:rFonts w:cs="Times New Roman"/>
      </w:rPr>
      <w:tblPr/>
      <w:tcPr>
        <w:shd w:val="clear" w:color="auto" w:fill="FFBFBF"/>
      </w:tcPr>
    </w:tblStylePr>
  </w:style>
  <w:style w:type="table" w:styleId="ColorfulList-Accent3">
    <w:name w:val="Colorful List Accent 3"/>
    <w:basedOn w:val="TableNormal"/>
    <w:uiPriority w:val="99"/>
    <w:semiHidden/>
    <w:rsid w:val="00014566"/>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FEFEF"/>
    </w:tcPr>
    <w:tblStylePr w:type="firstRow">
      <w:rPr>
        <w:rFonts w:cs="Times New Roman"/>
        <w:b/>
        <w:bCs/>
        <w:color w:val="0072BC"/>
      </w:rPr>
      <w:tblPr/>
      <w:tcPr>
        <w:tcBorders>
          <w:bottom w:val="single" w:sz="12" w:space="0" w:color="0072BC"/>
        </w:tcBorders>
        <w:shd w:val="clear" w:color="auto" w:fill="787878"/>
      </w:tcPr>
    </w:tblStylePr>
    <w:tblStylePr w:type="lastRow">
      <w:rPr>
        <w:rFonts w:cs="Times New Roman"/>
        <w:b/>
        <w:bCs/>
        <w:color w:val="787878"/>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7D7D7"/>
      </w:tcPr>
    </w:tblStylePr>
    <w:tblStylePr w:type="band1Horz">
      <w:rPr>
        <w:rFonts w:cs="Times New Roman"/>
      </w:rPr>
      <w:tblPr/>
      <w:tcPr>
        <w:shd w:val="clear" w:color="auto" w:fill="DFDFDF"/>
      </w:tcPr>
    </w:tblStylePr>
  </w:style>
  <w:style w:type="table" w:styleId="ColorfulList-Accent4">
    <w:name w:val="Colorful List Accent 4"/>
    <w:basedOn w:val="TableNormal"/>
    <w:uiPriority w:val="99"/>
    <w:semiHidden/>
    <w:rsid w:val="00014566"/>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4F4F4"/>
    </w:tcPr>
    <w:tblStylePr w:type="firstRow">
      <w:rPr>
        <w:rFonts w:cs="Times New Roman"/>
        <w:b/>
        <w:bCs/>
        <w:color w:val="0072BC"/>
      </w:rPr>
      <w:tblPr/>
      <w:tcPr>
        <w:tcBorders>
          <w:bottom w:val="single" w:sz="12" w:space="0" w:color="0072BC"/>
        </w:tcBorders>
        <w:shd w:val="clear" w:color="auto" w:fill="4C4C4C"/>
      </w:tcPr>
    </w:tblStylePr>
    <w:tblStylePr w:type="lastRow">
      <w:rPr>
        <w:rFonts w:cs="Times New Roman"/>
        <w:b/>
        <w:bCs/>
        <w:color w:val="4C4C4C"/>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5E5E5"/>
      </w:tcPr>
    </w:tblStylePr>
    <w:tblStylePr w:type="band1Horz">
      <w:rPr>
        <w:rFonts w:cs="Times New Roman"/>
      </w:rPr>
      <w:tblPr/>
      <w:tcPr>
        <w:shd w:val="clear" w:color="auto" w:fill="EAEAEA"/>
      </w:tcPr>
    </w:tblStylePr>
  </w:style>
  <w:style w:type="table" w:styleId="ColorfulList-Accent5">
    <w:name w:val="Colorful List Accent 5"/>
    <w:basedOn w:val="TableNormal"/>
    <w:uiPriority w:val="99"/>
    <w:semiHidden/>
    <w:rsid w:val="00014566"/>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FEFEF"/>
    </w:tcPr>
    <w:tblStylePr w:type="firstRow">
      <w:rPr>
        <w:rFonts w:cs="Times New Roman"/>
        <w:b/>
        <w:bCs/>
        <w:color w:val="0072BC"/>
      </w:rPr>
      <w:tblPr/>
      <w:tcPr>
        <w:tcBorders>
          <w:bottom w:val="single" w:sz="12" w:space="0" w:color="0072BC"/>
        </w:tcBorders>
        <w:shd w:val="clear" w:color="auto" w:fill="3D3D3D"/>
      </w:tcPr>
    </w:tblStylePr>
    <w:tblStylePr w:type="lastRow">
      <w:rPr>
        <w:rFonts w:cs="Times New Roman"/>
        <w:b/>
        <w:bCs/>
        <w:color w:val="3D3D3D"/>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7D7D7"/>
      </w:tcPr>
    </w:tblStylePr>
    <w:tblStylePr w:type="band1Horz">
      <w:rPr>
        <w:rFonts w:cs="Times New Roman"/>
      </w:rPr>
      <w:tblPr/>
      <w:tcPr>
        <w:shd w:val="clear" w:color="auto" w:fill="DFDFDF"/>
      </w:tcPr>
    </w:tblStylePr>
  </w:style>
  <w:style w:type="table" w:styleId="ColorfulList-Accent6">
    <w:name w:val="Colorful List Accent 6"/>
    <w:basedOn w:val="TableNormal"/>
    <w:uiPriority w:val="99"/>
    <w:semiHidden/>
    <w:rsid w:val="00014566"/>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EDED"/>
    </w:tcPr>
    <w:tblStylePr w:type="firstRow">
      <w:rPr>
        <w:rFonts w:cs="Times New Roman"/>
        <w:b/>
        <w:bCs/>
        <w:color w:val="0072BC"/>
      </w:rPr>
      <w:tblPr/>
      <w:tcPr>
        <w:tcBorders>
          <w:bottom w:val="single" w:sz="12" w:space="0" w:color="0072BC"/>
        </w:tcBorders>
        <w:shd w:val="clear" w:color="auto" w:fill="4C4C4C"/>
      </w:tcPr>
    </w:tblStylePr>
    <w:tblStylePr w:type="lastRow">
      <w:rPr>
        <w:rFonts w:cs="Times New Roman"/>
        <w:b/>
        <w:bCs/>
        <w:color w:val="4C4C4C"/>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3D3"/>
      </w:tcPr>
    </w:tblStylePr>
    <w:tblStylePr w:type="band1Horz">
      <w:rPr>
        <w:rFonts w:cs="Times New Roman"/>
      </w:rPr>
      <w:tblPr/>
      <w:tcPr>
        <w:shd w:val="clear" w:color="auto" w:fill="DBDBDB"/>
      </w:tcPr>
    </w:tblStylePr>
  </w:style>
  <w:style w:type="table" w:styleId="ColorfulShading">
    <w:name w:val="Colorful Shading"/>
    <w:basedOn w:val="TableNormal"/>
    <w:uiPriority w:val="99"/>
    <w:semiHidden/>
    <w:rsid w:val="00014566"/>
    <w:rPr>
      <w:color w:val="000000"/>
      <w:sz w:val="20"/>
      <w:szCs w:val="20"/>
    </w:rPr>
    <w:tblPr>
      <w:tblStyleRowBandSize w:val="1"/>
      <w:tblStyleColBandSize w:val="1"/>
      <w:tblInd w:w="0" w:type="dxa"/>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CellMar>
        <w:top w:w="0" w:type="dxa"/>
        <w:left w:w="108" w:type="dxa"/>
        <w:bottom w:w="0" w:type="dxa"/>
        <w:right w:w="108" w:type="dxa"/>
      </w:tblCellMar>
    </w:tblPr>
    <w:tcPr>
      <w:shd w:val="clear" w:color="auto" w:fill="E6E6E6"/>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000000"/>
      </w:tcPr>
    </w:tblStylePr>
    <w:tblStylePr w:type="firstCol">
      <w:rPr>
        <w:rFonts w:cs="Times New Roman"/>
        <w:color w:val="0072BC"/>
      </w:rPr>
      <w:tblPr/>
      <w:tcPr>
        <w:tcBorders>
          <w:top w:val="nil"/>
          <w:left w:val="nil"/>
          <w:bottom w:val="nil"/>
          <w:right w:val="nil"/>
          <w:insideH w:val="single" w:sz="4" w:space="0" w:color="000000"/>
          <w:insideV w:val="nil"/>
        </w:tcBorders>
        <w:shd w:val="clear" w:color="auto" w:fill="000000"/>
      </w:tcPr>
    </w:tblStylePr>
    <w:tblStylePr w:type="lastCol">
      <w:rPr>
        <w:rFonts w:cs="Times New Roman"/>
        <w:color w:val="0072BC"/>
      </w:rPr>
      <w:tblPr/>
      <w:tcPr>
        <w:tcBorders>
          <w:top w:val="nil"/>
          <w:left w:val="nil"/>
          <w:bottom w:val="nil"/>
          <w:right w:val="nil"/>
          <w:insideH w:val="nil"/>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ColorfulShading-Accent1">
    <w:name w:val="Colorful Shading Accent 1"/>
    <w:basedOn w:val="TableNormal"/>
    <w:uiPriority w:val="99"/>
    <w:semiHidden/>
    <w:rsid w:val="00014566"/>
    <w:rPr>
      <w:color w:val="000000"/>
      <w:sz w:val="20"/>
      <w:szCs w:val="20"/>
    </w:rPr>
    <w:tblPr>
      <w:tblStyleRowBandSize w:val="1"/>
      <w:tblStyleColBandSize w:val="1"/>
      <w:tblInd w:w="0" w:type="dxa"/>
      <w:tblBorders>
        <w:top w:val="single" w:sz="24" w:space="0" w:color="C00000"/>
        <w:left w:val="single" w:sz="4" w:space="0" w:color="0072BC"/>
        <w:bottom w:val="single" w:sz="4" w:space="0" w:color="0072BC"/>
        <w:right w:val="single" w:sz="4" w:space="0" w:color="0072BC"/>
        <w:insideH w:val="single" w:sz="4" w:space="0" w:color="0072BC"/>
        <w:insideV w:val="single" w:sz="4" w:space="0" w:color="0072BC"/>
      </w:tblBorders>
      <w:tblCellMar>
        <w:top w:w="0" w:type="dxa"/>
        <w:left w:w="108" w:type="dxa"/>
        <w:bottom w:w="0" w:type="dxa"/>
        <w:right w:w="108" w:type="dxa"/>
      </w:tblCellMar>
    </w:tblPr>
    <w:tcPr>
      <w:shd w:val="clear" w:color="auto" w:fill="DFF2FF"/>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004470"/>
      </w:tcPr>
    </w:tblStylePr>
    <w:tblStylePr w:type="firstCol">
      <w:rPr>
        <w:rFonts w:cs="Times New Roman"/>
        <w:color w:val="0072BC"/>
      </w:rPr>
      <w:tblPr/>
      <w:tcPr>
        <w:tcBorders>
          <w:top w:val="nil"/>
          <w:left w:val="nil"/>
          <w:bottom w:val="nil"/>
          <w:right w:val="nil"/>
          <w:insideH w:val="single" w:sz="4" w:space="0" w:color="004470"/>
          <w:insideV w:val="nil"/>
        </w:tcBorders>
        <w:shd w:val="clear" w:color="auto" w:fill="004470"/>
      </w:tcPr>
    </w:tblStylePr>
    <w:tblStylePr w:type="lastCol">
      <w:rPr>
        <w:rFonts w:cs="Times New Roman"/>
        <w:color w:val="0072BC"/>
      </w:rPr>
      <w:tblPr/>
      <w:tcPr>
        <w:tcBorders>
          <w:top w:val="nil"/>
          <w:left w:val="nil"/>
          <w:bottom w:val="nil"/>
          <w:right w:val="nil"/>
          <w:insideH w:val="nil"/>
          <w:insideV w:val="nil"/>
        </w:tcBorders>
        <w:shd w:val="clear" w:color="auto" w:fill="004470"/>
      </w:tcPr>
    </w:tblStylePr>
    <w:tblStylePr w:type="band1Vert">
      <w:rPr>
        <w:rFonts w:cs="Times New Roman"/>
      </w:rPr>
      <w:tblPr/>
      <w:tcPr>
        <w:shd w:val="clear" w:color="auto" w:fill="7ECBFF"/>
      </w:tcPr>
    </w:tblStylePr>
    <w:tblStylePr w:type="band1Horz">
      <w:rPr>
        <w:rFonts w:cs="Times New Roman"/>
      </w:rPr>
      <w:tblPr/>
      <w:tcPr>
        <w:shd w:val="clear" w:color="auto" w:fill="5EBFFF"/>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semiHidden/>
    <w:rsid w:val="00014566"/>
    <w:rPr>
      <w:color w:val="000000"/>
      <w:sz w:val="20"/>
      <w:szCs w:val="20"/>
    </w:rPr>
    <w:tblPr>
      <w:tblStyleRowBandSize w:val="1"/>
      <w:tblStyleColBandSize w:val="1"/>
      <w:tblInd w:w="0" w:type="dxa"/>
      <w:tblBorders>
        <w:top w:val="single" w:sz="24" w:space="0" w:color="C00000"/>
        <w:left w:val="single" w:sz="4" w:space="0" w:color="C00000"/>
        <w:bottom w:val="single" w:sz="4" w:space="0" w:color="C00000"/>
        <w:right w:val="single" w:sz="4" w:space="0" w:color="C00000"/>
        <w:insideH w:val="single" w:sz="4" w:space="0" w:color="0072BC"/>
        <w:insideV w:val="single" w:sz="4" w:space="0" w:color="0072BC"/>
      </w:tblBorders>
      <w:tblCellMar>
        <w:top w:w="0" w:type="dxa"/>
        <w:left w:w="108" w:type="dxa"/>
        <w:bottom w:w="0" w:type="dxa"/>
        <w:right w:w="108" w:type="dxa"/>
      </w:tblCellMar>
    </w:tblPr>
    <w:tcPr>
      <w:shd w:val="clear" w:color="auto" w:fill="FFDFDF"/>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730000"/>
      </w:tcPr>
    </w:tblStylePr>
    <w:tblStylePr w:type="firstCol">
      <w:rPr>
        <w:rFonts w:cs="Times New Roman"/>
        <w:color w:val="0072BC"/>
      </w:rPr>
      <w:tblPr/>
      <w:tcPr>
        <w:tcBorders>
          <w:top w:val="nil"/>
          <w:left w:val="nil"/>
          <w:bottom w:val="nil"/>
          <w:right w:val="nil"/>
          <w:insideH w:val="single" w:sz="4" w:space="0" w:color="730000"/>
          <w:insideV w:val="nil"/>
        </w:tcBorders>
        <w:shd w:val="clear" w:color="auto" w:fill="730000"/>
      </w:tcPr>
    </w:tblStylePr>
    <w:tblStylePr w:type="lastCol">
      <w:rPr>
        <w:rFonts w:cs="Times New Roman"/>
        <w:color w:val="0072BC"/>
      </w:rPr>
      <w:tblPr/>
      <w:tcPr>
        <w:tcBorders>
          <w:top w:val="nil"/>
          <w:left w:val="nil"/>
          <w:bottom w:val="nil"/>
          <w:right w:val="nil"/>
          <w:insideH w:val="nil"/>
          <w:insideV w:val="nil"/>
        </w:tcBorders>
        <w:shd w:val="clear" w:color="auto" w:fill="730000"/>
      </w:tcPr>
    </w:tblStylePr>
    <w:tblStylePr w:type="band1Vert">
      <w:rPr>
        <w:rFonts w:cs="Times New Roman"/>
      </w:rPr>
      <w:tblPr/>
      <w:tcPr>
        <w:shd w:val="clear" w:color="auto" w:fill="FF7F7F"/>
      </w:tcPr>
    </w:tblStylePr>
    <w:tblStylePr w:type="band1Horz">
      <w:rPr>
        <w:rFonts w:cs="Times New Roman"/>
      </w:rPr>
      <w:tblPr/>
      <w:tcPr>
        <w:shd w:val="clear" w:color="auto" w:fill="FF6060"/>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semiHidden/>
    <w:rsid w:val="00014566"/>
    <w:rPr>
      <w:color w:val="000000"/>
      <w:sz w:val="20"/>
      <w:szCs w:val="20"/>
    </w:rPr>
    <w:tblPr>
      <w:tblStyleRowBandSize w:val="1"/>
      <w:tblStyleColBandSize w:val="1"/>
      <w:tblInd w:w="0" w:type="dxa"/>
      <w:tblBorders>
        <w:top w:val="single" w:sz="24" w:space="0" w:color="969696"/>
        <w:left w:val="single" w:sz="4" w:space="0" w:color="5F5F5F"/>
        <w:bottom w:val="single" w:sz="4" w:space="0" w:color="5F5F5F"/>
        <w:right w:val="single" w:sz="4" w:space="0" w:color="5F5F5F"/>
        <w:insideH w:val="single" w:sz="4" w:space="0" w:color="0072BC"/>
        <w:insideV w:val="single" w:sz="4" w:space="0" w:color="0072BC"/>
      </w:tblBorders>
      <w:tblCellMar>
        <w:top w:w="0" w:type="dxa"/>
        <w:left w:w="108" w:type="dxa"/>
        <w:bottom w:w="0" w:type="dxa"/>
        <w:right w:w="108" w:type="dxa"/>
      </w:tblCellMar>
    </w:tblPr>
    <w:tcPr>
      <w:shd w:val="clear" w:color="auto" w:fill="EFEFEF"/>
    </w:tcPr>
    <w:tblStylePr w:type="firstRow">
      <w:rPr>
        <w:rFonts w:cs="Times New Roman"/>
        <w:b/>
        <w:bCs/>
      </w:rPr>
      <w:tblPr/>
      <w:tcPr>
        <w:tcBorders>
          <w:top w:val="nil"/>
          <w:left w:val="nil"/>
          <w:bottom w:val="single" w:sz="24" w:space="0" w:color="969696"/>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393939"/>
      </w:tcPr>
    </w:tblStylePr>
    <w:tblStylePr w:type="firstCol">
      <w:rPr>
        <w:rFonts w:cs="Times New Roman"/>
        <w:color w:val="0072BC"/>
      </w:rPr>
      <w:tblPr/>
      <w:tcPr>
        <w:tcBorders>
          <w:top w:val="nil"/>
          <w:left w:val="nil"/>
          <w:bottom w:val="nil"/>
          <w:right w:val="nil"/>
          <w:insideH w:val="single" w:sz="4" w:space="0" w:color="393939"/>
          <w:insideV w:val="nil"/>
        </w:tcBorders>
        <w:shd w:val="clear" w:color="auto" w:fill="393939"/>
      </w:tcPr>
    </w:tblStylePr>
    <w:tblStylePr w:type="lastCol">
      <w:rPr>
        <w:rFonts w:cs="Times New Roman"/>
        <w:color w:val="0072BC"/>
      </w:rPr>
      <w:tblPr/>
      <w:tcPr>
        <w:tcBorders>
          <w:top w:val="nil"/>
          <w:left w:val="nil"/>
          <w:bottom w:val="nil"/>
          <w:right w:val="nil"/>
          <w:insideH w:val="nil"/>
          <w:insideV w:val="nil"/>
        </w:tcBorders>
        <w:shd w:val="clear" w:color="auto" w:fill="393939"/>
      </w:tcPr>
    </w:tblStylePr>
    <w:tblStylePr w:type="band1Vert">
      <w:rPr>
        <w:rFonts w:cs="Times New Roman"/>
      </w:rPr>
      <w:tblPr/>
      <w:tcPr>
        <w:shd w:val="clear" w:color="auto" w:fill="BFBFBF"/>
      </w:tcPr>
    </w:tblStylePr>
    <w:tblStylePr w:type="band1Horz">
      <w:rPr>
        <w:rFonts w:cs="Times New Roman"/>
      </w:rPr>
      <w:tblPr/>
      <w:tcPr>
        <w:shd w:val="clear" w:color="auto" w:fill="AFAFAF"/>
      </w:tcPr>
    </w:tblStylePr>
  </w:style>
  <w:style w:type="table" w:styleId="ColorfulShading-Accent4">
    <w:name w:val="Colorful Shading Accent 4"/>
    <w:basedOn w:val="TableNormal"/>
    <w:uiPriority w:val="99"/>
    <w:semiHidden/>
    <w:rsid w:val="00014566"/>
    <w:rPr>
      <w:color w:val="000000"/>
      <w:sz w:val="20"/>
      <w:szCs w:val="20"/>
    </w:rPr>
    <w:tblPr>
      <w:tblStyleRowBandSize w:val="1"/>
      <w:tblStyleColBandSize w:val="1"/>
      <w:tblInd w:w="0" w:type="dxa"/>
      <w:tblBorders>
        <w:top w:val="single" w:sz="24" w:space="0" w:color="5F5F5F"/>
        <w:left w:val="single" w:sz="4" w:space="0" w:color="969696"/>
        <w:bottom w:val="single" w:sz="4" w:space="0" w:color="969696"/>
        <w:right w:val="single" w:sz="4" w:space="0" w:color="969696"/>
        <w:insideH w:val="single" w:sz="4" w:space="0" w:color="0072BC"/>
        <w:insideV w:val="single" w:sz="4" w:space="0" w:color="0072BC"/>
      </w:tblBorders>
      <w:tblCellMar>
        <w:top w:w="0" w:type="dxa"/>
        <w:left w:w="108" w:type="dxa"/>
        <w:bottom w:w="0" w:type="dxa"/>
        <w:right w:w="108" w:type="dxa"/>
      </w:tblCellMar>
    </w:tblPr>
    <w:tcPr>
      <w:shd w:val="clear" w:color="auto" w:fill="F4F4F4"/>
    </w:tcPr>
    <w:tblStylePr w:type="firstRow">
      <w:rPr>
        <w:rFonts w:cs="Times New Roman"/>
        <w:b/>
        <w:bCs/>
      </w:rPr>
      <w:tblPr/>
      <w:tcPr>
        <w:tcBorders>
          <w:top w:val="nil"/>
          <w:left w:val="nil"/>
          <w:bottom w:val="single" w:sz="24" w:space="0" w:color="5F5F5F"/>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5A5A5A"/>
      </w:tcPr>
    </w:tblStylePr>
    <w:tblStylePr w:type="firstCol">
      <w:rPr>
        <w:rFonts w:cs="Times New Roman"/>
        <w:color w:val="0072BC"/>
      </w:rPr>
      <w:tblPr/>
      <w:tcPr>
        <w:tcBorders>
          <w:top w:val="nil"/>
          <w:left w:val="nil"/>
          <w:bottom w:val="nil"/>
          <w:right w:val="nil"/>
          <w:insideH w:val="single" w:sz="4" w:space="0" w:color="5A5A5A"/>
          <w:insideV w:val="nil"/>
        </w:tcBorders>
        <w:shd w:val="clear" w:color="auto" w:fill="5A5A5A"/>
      </w:tcPr>
    </w:tblStylePr>
    <w:tblStylePr w:type="lastCol">
      <w:rPr>
        <w:rFonts w:cs="Times New Roman"/>
        <w:color w:val="0072BC"/>
      </w:rPr>
      <w:tblPr/>
      <w:tcPr>
        <w:tcBorders>
          <w:top w:val="nil"/>
          <w:left w:val="nil"/>
          <w:bottom w:val="nil"/>
          <w:right w:val="nil"/>
          <w:insideH w:val="nil"/>
          <w:insideV w:val="nil"/>
        </w:tcBorders>
        <w:shd w:val="clear" w:color="auto" w:fill="5A5A5A"/>
      </w:tcPr>
    </w:tblStylePr>
    <w:tblStylePr w:type="band1Vert">
      <w:rPr>
        <w:rFonts w:cs="Times New Roman"/>
      </w:rPr>
      <w:tblPr/>
      <w:tcPr>
        <w:shd w:val="clear" w:color="auto" w:fill="D5D5D5"/>
      </w:tcPr>
    </w:tblStylePr>
    <w:tblStylePr w:type="band1Horz">
      <w:rPr>
        <w:rFonts w:cs="Times New Roman"/>
      </w:rPr>
      <w:tblPr/>
      <w:tcPr>
        <w:shd w:val="clear" w:color="auto" w:fill="CACACA"/>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semiHidden/>
    <w:rsid w:val="00014566"/>
    <w:rPr>
      <w:color w:val="000000"/>
      <w:sz w:val="20"/>
      <w:szCs w:val="20"/>
    </w:rPr>
    <w:tblPr>
      <w:tblStyleRowBandSize w:val="1"/>
      <w:tblStyleColBandSize w:val="1"/>
      <w:tblInd w:w="0" w:type="dxa"/>
      <w:tblBorders>
        <w:top w:val="single" w:sz="24" w:space="0" w:color="4D4D4D"/>
        <w:left w:val="single" w:sz="4" w:space="0" w:color="5F5F5F"/>
        <w:bottom w:val="single" w:sz="4" w:space="0" w:color="5F5F5F"/>
        <w:right w:val="single" w:sz="4" w:space="0" w:color="5F5F5F"/>
        <w:insideH w:val="single" w:sz="4" w:space="0" w:color="0072BC"/>
        <w:insideV w:val="single" w:sz="4" w:space="0" w:color="0072BC"/>
      </w:tblBorders>
      <w:tblCellMar>
        <w:top w:w="0" w:type="dxa"/>
        <w:left w:w="108" w:type="dxa"/>
        <w:bottom w:w="0" w:type="dxa"/>
        <w:right w:w="108" w:type="dxa"/>
      </w:tblCellMar>
    </w:tblPr>
    <w:tcPr>
      <w:shd w:val="clear" w:color="auto" w:fill="EFEFEF"/>
    </w:tcPr>
    <w:tblStylePr w:type="firstRow">
      <w:rPr>
        <w:rFonts w:cs="Times New Roman"/>
        <w:b/>
        <w:bCs/>
      </w:rPr>
      <w:tblPr/>
      <w:tcPr>
        <w:tcBorders>
          <w:top w:val="nil"/>
          <w:left w:val="nil"/>
          <w:bottom w:val="single" w:sz="24" w:space="0" w:color="4D4D4D"/>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393939"/>
      </w:tcPr>
    </w:tblStylePr>
    <w:tblStylePr w:type="firstCol">
      <w:rPr>
        <w:rFonts w:cs="Times New Roman"/>
        <w:color w:val="0072BC"/>
      </w:rPr>
      <w:tblPr/>
      <w:tcPr>
        <w:tcBorders>
          <w:top w:val="nil"/>
          <w:left w:val="nil"/>
          <w:bottom w:val="nil"/>
          <w:right w:val="nil"/>
          <w:insideH w:val="single" w:sz="4" w:space="0" w:color="393939"/>
          <w:insideV w:val="nil"/>
        </w:tcBorders>
        <w:shd w:val="clear" w:color="auto" w:fill="393939"/>
      </w:tcPr>
    </w:tblStylePr>
    <w:tblStylePr w:type="lastCol">
      <w:rPr>
        <w:rFonts w:cs="Times New Roman"/>
        <w:color w:val="0072BC"/>
      </w:rPr>
      <w:tblPr/>
      <w:tcPr>
        <w:tcBorders>
          <w:top w:val="nil"/>
          <w:left w:val="nil"/>
          <w:bottom w:val="nil"/>
          <w:right w:val="nil"/>
          <w:insideH w:val="nil"/>
          <w:insideV w:val="nil"/>
        </w:tcBorders>
        <w:shd w:val="clear" w:color="auto" w:fill="393939"/>
      </w:tcPr>
    </w:tblStylePr>
    <w:tblStylePr w:type="band1Vert">
      <w:rPr>
        <w:rFonts w:cs="Times New Roman"/>
      </w:rPr>
      <w:tblPr/>
      <w:tcPr>
        <w:shd w:val="clear" w:color="auto" w:fill="BFBFBF"/>
      </w:tcPr>
    </w:tblStylePr>
    <w:tblStylePr w:type="band1Horz">
      <w:rPr>
        <w:rFonts w:cs="Times New Roman"/>
      </w:rPr>
      <w:tblPr/>
      <w:tcPr>
        <w:shd w:val="clear" w:color="auto" w:fill="AFAFAF"/>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semiHidden/>
    <w:rsid w:val="00014566"/>
    <w:rPr>
      <w:color w:val="000000"/>
      <w:sz w:val="20"/>
      <w:szCs w:val="20"/>
    </w:rPr>
    <w:tblPr>
      <w:tblStyleRowBandSize w:val="1"/>
      <w:tblStyleColBandSize w:val="1"/>
      <w:tblInd w:w="0" w:type="dxa"/>
      <w:tblBorders>
        <w:top w:val="single" w:sz="24" w:space="0" w:color="5F5F5F"/>
        <w:left w:val="single" w:sz="4" w:space="0" w:color="4D4D4D"/>
        <w:bottom w:val="single" w:sz="4" w:space="0" w:color="4D4D4D"/>
        <w:right w:val="single" w:sz="4" w:space="0" w:color="4D4D4D"/>
        <w:insideH w:val="single" w:sz="4" w:space="0" w:color="0072BC"/>
        <w:insideV w:val="single" w:sz="4" w:space="0" w:color="0072BC"/>
      </w:tblBorders>
      <w:tblCellMar>
        <w:top w:w="0" w:type="dxa"/>
        <w:left w:w="108" w:type="dxa"/>
        <w:bottom w:w="0" w:type="dxa"/>
        <w:right w:w="108" w:type="dxa"/>
      </w:tblCellMar>
    </w:tblPr>
    <w:tcPr>
      <w:shd w:val="clear" w:color="auto" w:fill="EDEDED"/>
    </w:tcPr>
    <w:tblStylePr w:type="firstRow">
      <w:rPr>
        <w:rFonts w:cs="Times New Roman"/>
        <w:b/>
        <w:bCs/>
      </w:rPr>
      <w:tblPr/>
      <w:tcPr>
        <w:tcBorders>
          <w:top w:val="nil"/>
          <w:left w:val="nil"/>
          <w:bottom w:val="single" w:sz="24" w:space="0" w:color="5F5F5F"/>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2E2E2E"/>
      </w:tcPr>
    </w:tblStylePr>
    <w:tblStylePr w:type="firstCol">
      <w:rPr>
        <w:rFonts w:cs="Times New Roman"/>
        <w:color w:val="0072BC"/>
      </w:rPr>
      <w:tblPr/>
      <w:tcPr>
        <w:tcBorders>
          <w:top w:val="nil"/>
          <w:left w:val="nil"/>
          <w:bottom w:val="nil"/>
          <w:right w:val="nil"/>
          <w:insideH w:val="single" w:sz="4" w:space="0" w:color="2E2E2E"/>
          <w:insideV w:val="nil"/>
        </w:tcBorders>
        <w:shd w:val="clear" w:color="auto" w:fill="2E2E2E"/>
      </w:tcPr>
    </w:tblStylePr>
    <w:tblStylePr w:type="lastCol">
      <w:rPr>
        <w:rFonts w:cs="Times New Roman"/>
        <w:color w:val="0072BC"/>
      </w:rPr>
      <w:tblPr/>
      <w:tcPr>
        <w:tcBorders>
          <w:top w:val="nil"/>
          <w:left w:val="nil"/>
          <w:bottom w:val="nil"/>
          <w:right w:val="nil"/>
          <w:insideH w:val="nil"/>
          <w:insideV w:val="nil"/>
        </w:tcBorders>
        <w:shd w:val="clear" w:color="auto" w:fill="2E2E2E"/>
      </w:tcPr>
    </w:tblStylePr>
    <w:tblStylePr w:type="band1Vert">
      <w:rPr>
        <w:rFonts w:cs="Times New Roman"/>
      </w:rPr>
      <w:tblPr/>
      <w:tcPr>
        <w:shd w:val="clear" w:color="auto" w:fill="B7B7B7"/>
      </w:tcPr>
    </w:tblStylePr>
    <w:tblStylePr w:type="band1Horz">
      <w:rPr>
        <w:rFonts w:cs="Times New Roman"/>
      </w:rPr>
      <w:tblPr/>
      <w:tcPr>
        <w:shd w:val="clear" w:color="auto" w:fill="A6A6A6"/>
      </w:tcPr>
    </w:tblStylePr>
    <w:tblStylePr w:type="neCell">
      <w:rPr>
        <w:rFonts w:cs="Times New Roman"/>
        <w:color w:val="000000"/>
      </w:rPr>
    </w:tblStylePr>
    <w:tblStylePr w:type="nwCell">
      <w:rPr>
        <w:rFonts w:cs="Times New Roman"/>
        <w:color w:val="000000"/>
      </w:rPr>
    </w:tblStylePr>
  </w:style>
  <w:style w:type="table" w:styleId="DarkList">
    <w:name w:val="Dark List"/>
    <w:basedOn w:val="TableNormal"/>
    <w:uiPriority w:val="99"/>
    <w:semiHidden/>
    <w:rsid w:val="00014566"/>
    <w:rPr>
      <w:color w:val="0072BC"/>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000000"/>
      </w:tcPr>
    </w:tblStylePr>
    <w:tblStylePr w:type="firstCol">
      <w:rPr>
        <w:rFonts w:cs="Times New Roman"/>
      </w:rPr>
      <w:tblPr/>
      <w:tcPr>
        <w:tcBorders>
          <w:top w:val="nil"/>
          <w:left w:val="nil"/>
          <w:bottom w:val="nil"/>
          <w:right w:val="single" w:sz="18" w:space="0" w:color="0072BC"/>
          <w:insideH w:val="nil"/>
          <w:insideV w:val="nil"/>
        </w:tcBorders>
        <w:shd w:val="clear" w:color="auto" w:fill="000000"/>
      </w:tcPr>
    </w:tblStylePr>
    <w:tblStylePr w:type="lastCol">
      <w:rPr>
        <w:rFonts w:cs="Times New Roman"/>
      </w:rPr>
      <w:tblPr/>
      <w:tcPr>
        <w:tcBorders>
          <w:top w:val="nil"/>
          <w:left w:val="single" w:sz="18" w:space="0" w:color="0072BC"/>
          <w:bottom w:val="nil"/>
          <w:right w:val="nil"/>
          <w:insideH w:val="nil"/>
          <w:insideV w:val="nil"/>
        </w:tcBorders>
        <w:shd w:val="clear" w:color="auto" w:fill="000000"/>
      </w:tcPr>
    </w:tblStylePr>
    <w:tblStylePr w:type="band1Vert">
      <w:rPr>
        <w:rFonts w:cs="Times New Roman"/>
      </w:rPr>
      <w:tblPr/>
      <w:tcPr>
        <w:tcBorders>
          <w:top w:val="nil"/>
          <w:left w:val="nil"/>
          <w:bottom w:val="nil"/>
          <w:right w:val="nil"/>
          <w:insideH w:val="nil"/>
          <w:insideV w:val="nil"/>
        </w:tcBorders>
        <w:shd w:val="clear" w:color="auto" w:fill="000000"/>
      </w:tcPr>
    </w:tblStylePr>
    <w:tblStylePr w:type="band1Horz">
      <w:rPr>
        <w:rFonts w:cs="Times New Roman"/>
      </w:rPr>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99"/>
    <w:semiHidden/>
    <w:rsid w:val="00014566"/>
    <w:rPr>
      <w:color w:val="0072BC"/>
      <w:sz w:val="20"/>
      <w:szCs w:val="20"/>
    </w:rPr>
    <w:tblPr>
      <w:tblStyleRowBandSize w:val="1"/>
      <w:tblStyleColBandSize w:val="1"/>
      <w:tblInd w:w="0" w:type="dxa"/>
      <w:tblCellMar>
        <w:top w:w="0" w:type="dxa"/>
        <w:left w:w="108" w:type="dxa"/>
        <w:bottom w:w="0" w:type="dxa"/>
        <w:right w:w="108" w:type="dxa"/>
      </w:tblCellMar>
    </w:tblPr>
    <w:tcPr>
      <w:shd w:val="clear" w:color="auto" w:fill="0072BC"/>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00385D"/>
      </w:tcPr>
    </w:tblStylePr>
    <w:tblStylePr w:type="firstCol">
      <w:rPr>
        <w:rFonts w:cs="Times New Roman"/>
      </w:rPr>
      <w:tblPr/>
      <w:tcPr>
        <w:tcBorders>
          <w:top w:val="nil"/>
          <w:left w:val="nil"/>
          <w:bottom w:val="nil"/>
          <w:right w:val="single" w:sz="18" w:space="0" w:color="0072BC"/>
          <w:insideH w:val="nil"/>
          <w:insideV w:val="nil"/>
        </w:tcBorders>
        <w:shd w:val="clear" w:color="auto" w:fill="00548C"/>
      </w:tcPr>
    </w:tblStylePr>
    <w:tblStylePr w:type="lastCol">
      <w:rPr>
        <w:rFonts w:cs="Times New Roman"/>
      </w:rPr>
      <w:tblPr/>
      <w:tcPr>
        <w:tcBorders>
          <w:top w:val="nil"/>
          <w:left w:val="single" w:sz="18" w:space="0" w:color="0072BC"/>
          <w:bottom w:val="nil"/>
          <w:right w:val="nil"/>
          <w:insideH w:val="nil"/>
          <w:insideV w:val="nil"/>
        </w:tcBorders>
        <w:shd w:val="clear" w:color="auto" w:fill="00548C"/>
      </w:tcPr>
    </w:tblStylePr>
    <w:tblStylePr w:type="band1Vert">
      <w:rPr>
        <w:rFonts w:cs="Times New Roman"/>
      </w:rPr>
      <w:tblPr/>
      <w:tcPr>
        <w:tcBorders>
          <w:top w:val="nil"/>
          <w:left w:val="nil"/>
          <w:bottom w:val="nil"/>
          <w:right w:val="nil"/>
          <w:insideH w:val="nil"/>
          <w:insideV w:val="nil"/>
        </w:tcBorders>
        <w:shd w:val="clear" w:color="auto" w:fill="00548C"/>
      </w:tcPr>
    </w:tblStylePr>
    <w:tblStylePr w:type="band1Horz">
      <w:rPr>
        <w:rFonts w:cs="Times New Roman"/>
      </w:rPr>
      <w:tblPr/>
      <w:tcPr>
        <w:tcBorders>
          <w:top w:val="nil"/>
          <w:left w:val="nil"/>
          <w:bottom w:val="nil"/>
          <w:right w:val="nil"/>
          <w:insideH w:val="nil"/>
          <w:insideV w:val="nil"/>
        </w:tcBorders>
        <w:shd w:val="clear" w:color="auto" w:fill="00548C"/>
      </w:tcPr>
    </w:tblStylePr>
  </w:style>
  <w:style w:type="table" w:styleId="DarkList-Accent2">
    <w:name w:val="Dark List Accent 2"/>
    <w:basedOn w:val="TableNormal"/>
    <w:uiPriority w:val="99"/>
    <w:semiHidden/>
    <w:rsid w:val="00014566"/>
    <w:rPr>
      <w:color w:val="0072BC"/>
      <w:sz w:val="20"/>
      <w:szCs w:val="20"/>
    </w:rPr>
    <w:tblPr>
      <w:tblStyleRowBandSize w:val="1"/>
      <w:tblStyleColBandSize w:val="1"/>
      <w:tblInd w:w="0" w:type="dxa"/>
      <w:tblCellMar>
        <w:top w:w="0" w:type="dxa"/>
        <w:left w:w="108" w:type="dxa"/>
        <w:bottom w:w="0" w:type="dxa"/>
        <w:right w:w="108" w:type="dxa"/>
      </w:tblCellMar>
    </w:tblPr>
    <w:tcPr>
      <w:shd w:val="clear" w:color="auto" w:fill="C00000"/>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5F0000"/>
      </w:tcPr>
    </w:tblStylePr>
    <w:tblStylePr w:type="firstCol">
      <w:rPr>
        <w:rFonts w:cs="Times New Roman"/>
      </w:rPr>
      <w:tblPr/>
      <w:tcPr>
        <w:tcBorders>
          <w:top w:val="nil"/>
          <w:left w:val="nil"/>
          <w:bottom w:val="nil"/>
          <w:right w:val="single" w:sz="18" w:space="0" w:color="0072BC"/>
          <w:insideH w:val="nil"/>
          <w:insideV w:val="nil"/>
        </w:tcBorders>
        <w:shd w:val="clear" w:color="auto" w:fill="8F0000"/>
      </w:tcPr>
    </w:tblStylePr>
    <w:tblStylePr w:type="lastCol">
      <w:rPr>
        <w:rFonts w:cs="Times New Roman"/>
      </w:rPr>
      <w:tblPr/>
      <w:tcPr>
        <w:tcBorders>
          <w:top w:val="nil"/>
          <w:left w:val="single" w:sz="18" w:space="0" w:color="0072BC"/>
          <w:bottom w:val="nil"/>
          <w:right w:val="nil"/>
          <w:insideH w:val="nil"/>
          <w:insideV w:val="nil"/>
        </w:tcBorders>
        <w:shd w:val="clear" w:color="auto" w:fill="8F0000"/>
      </w:tcPr>
    </w:tblStylePr>
    <w:tblStylePr w:type="band1Vert">
      <w:rPr>
        <w:rFonts w:cs="Times New Roman"/>
      </w:rPr>
      <w:tblPr/>
      <w:tcPr>
        <w:tcBorders>
          <w:top w:val="nil"/>
          <w:left w:val="nil"/>
          <w:bottom w:val="nil"/>
          <w:right w:val="nil"/>
          <w:insideH w:val="nil"/>
          <w:insideV w:val="nil"/>
        </w:tcBorders>
        <w:shd w:val="clear" w:color="auto" w:fill="8F0000"/>
      </w:tcPr>
    </w:tblStylePr>
    <w:tblStylePr w:type="band1Horz">
      <w:rPr>
        <w:rFonts w:cs="Times New Roman"/>
      </w:rPr>
      <w:tblPr/>
      <w:tcPr>
        <w:tcBorders>
          <w:top w:val="nil"/>
          <w:left w:val="nil"/>
          <w:bottom w:val="nil"/>
          <w:right w:val="nil"/>
          <w:insideH w:val="nil"/>
          <w:insideV w:val="nil"/>
        </w:tcBorders>
        <w:shd w:val="clear" w:color="auto" w:fill="8F0000"/>
      </w:tcPr>
    </w:tblStylePr>
  </w:style>
  <w:style w:type="table" w:styleId="DarkList-Accent3">
    <w:name w:val="Dark List Accent 3"/>
    <w:basedOn w:val="TableNormal"/>
    <w:uiPriority w:val="99"/>
    <w:semiHidden/>
    <w:rsid w:val="00014566"/>
    <w:rPr>
      <w:color w:val="0072BC"/>
      <w:sz w:val="20"/>
      <w:szCs w:val="20"/>
    </w:rPr>
    <w:tblPr>
      <w:tblStyleRowBandSize w:val="1"/>
      <w:tblStyleColBandSize w:val="1"/>
      <w:tblInd w:w="0" w:type="dxa"/>
      <w:tblCellMar>
        <w:top w:w="0" w:type="dxa"/>
        <w:left w:w="108" w:type="dxa"/>
        <w:bottom w:w="0" w:type="dxa"/>
        <w:right w:w="108" w:type="dxa"/>
      </w:tblCellMar>
    </w:tblPr>
    <w:tcPr>
      <w:shd w:val="clear" w:color="auto" w:fill="5F5F5F"/>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F2F2F"/>
      </w:tcPr>
    </w:tblStylePr>
    <w:tblStylePr w:type="firstCol">
      <w:rPr>
        <w:rFonts w:cs="Times New Roman"/>
      </w:rPr>
      <w:tblPr/>
      <w:tcPr>
        <w:tcBorders>
          <w:top w:val="nil"/>
          <w:left w:val="nil"/>
          <w:bottom w:val="nil"/>
          <w:right w:val="single" w:sz="18" w:space="0" w:color="0072BC"/>
          <w:insideH w:val="nil"/>
          <w:insideV w:val="nil"/>
        </w:tcBorders>
        <w:shd w:val="clear" w:color="auto" w:fill="474747"/>
      </w:tcPr>
    </w:tblStylePr>
    <w:tblStylePr w:type="lastCol">
      <w:rPr>
        <w:rFonts w:cs="Times New Roman"/>
      </w:rPr>
      <w:tblPr/>
      <w:tcPr>
        <w:tcBorders>
          <w:top w:val="nil"/>
          <w:left w:val="single" w:sz="18" w:space="0" w:color="0072BC"/>
          <w:bottom w:val="nil"/>
          <w:right w:val="nil"/>
          <w:insideH w:val="nil"/>
          <w:insideV w:val="nil"/>
        </w:tcBorders>
        <w:shd w:val="clear" w:color="auto" w:fill="474747"/>
      </w:tcPr>
    </w:tblStylePr>
    <w:tblStylePr w:type="band1Vert">
      <w:rPr>
        <w:rFonts w:cs="Times New Roman"/>
      </w:rPr>
      <w:tblPr/>
      <w:tcPr>
        <w:tcBorders>
          <w:top w:val="nil"/>
          <w:left w:val="nil"/>
          <w:bottom w:val="nil"/>
          <w:right w:val="nil"/>
          <w:insideH w:val="nil"/>
          <w:insideV w:val="nil"/>
        </w:tcBorders>
        <w:shd w:val="clear" w:color="auto" w:fill="474747"/>
      </w:tcPr>
    </w:tblStylePr>
    <w:tblStylePr w:type="band1Horz">
      <w:rPr>
        <w:rFonts w:cs="Times New Roman"/>
      </w:rPr>
      <w:tblPr/>
      <w:tcPr>
        <w:tcBorders>
          <w:top w:val="nil"/>
          <w:left w:val="nil"/>
          <w:bottom w:val="nil"/>
          <w:right w:val="nil"/>
          <w:insideH w:val="nil"/>
          <w:insideV w:val="nil"/>
        </w:tcBorders>
        <w:shd w:val="clear" w:color="auto" w:fill="474747"/>
      </w:tcPr>
    </w:tblStylePr>
  </w:style>
  <w:style w:type="table" w:styleId="DarkList-Accent4">
    <w:name w:val="Dark List Accent 4"/>
    <w:basedOn w:val="TableNormal"/>
    <w:uiPriority w:val="99"/>
    <w:semiHidden/>
    <w:rsid w:val="00014566"/>
    <w:rPr>
      <w:color w:val="0072BC"/>
      <w:sz w:val="20"/>
      <w:szCs w:val="20"/>
    </w:rPr>
    <w:tblPr>
      <w:tblStyleRowBandSize w:val="1"/>
      <w:tblStyleColBandSize w:val="1"/>
      <w:tblInd w:w="0" w:type="dxa"/>
      <w:tblCellMar>
        <w:top w:w="0" w:type="dxa"/>
        <w:left w:w="108" w:type="dxa"/>
        <w:bottom w:w="0" w:type="dxa"/>
        <w:right w:w="108" w:type="dxa"/>
      </w:tblCellMar>
    </w:tblPr>
    <w:tcPr>
      <w:shd w:val="clear" w:color="auto" w:fill="969696"/>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4A4A4A"/>
      </w:tcPr>
    </w:tblStylePr>
    <w:tblStylePr w:type="firstCol">
      <w:rPr>
        <w:rFonts w:cs="Times New Roman"/>
      </w:rPr>
      <w:tblPr/>
      <w:tcPr>
        <w:tcBorders>
          <w:top w:val="nil"/>
          <w:left w:val="nil"/>
          <w:bottom w:val="nil"/>
          <w:right w:val="single" w:sz="18" w:space="0" w:color="0072BC"/>
          <w:insideH w:val="nil"/>
          <w:insideV w:val="nil"/>
        </w:tcBorders>
        <w:shd w:val="clear" w:color="auto" w:fill="707070"/>
      </w:tcPr>
    </w:tblStylePr>
    <w:tblStylePr w:type="lastCol">
      <w:rPr>
        <w:rFonts w:cs="Times New Roman"/>
      </w:rPr>
      <w:tblPr/>
      <w:tcPr>
        <w:tcBorders>
          <w:top w:val="nil"/>
          <w:left w:val="single" w:sz="18" w:space="0" w:color="0072BC"/>
          <w:bottom w:val="nil"/>
          <w:right w:val="nil"/>
          <w:insideH w:val="nil"/>
          <w:insideV w:val="nil"/>
        </w:tcBorders>
        <w:shd w:val="clear" w:color="auto" w:fill="707070"/>
      </w:tcPr>
    </w:tblStylePr>
    <w:tblStylePr w:type="band1Vert">
      <w:rPr>
        <w:rFonts w:cs="Times New Roman"/>
      </w:rPr>
      <w:tblPr/>
      <w:tcPr>
        <w:tcBorders>
          <w:top w:val="nil"/>
          <w:left w:val="nil"/>
          <w:bottom w:val="nil"/>
          <w:right w:val="nil"/>
          <w:insideH w:val="nil"/>
          <w:insideV w:val="nil"/>
        </w:tcBorders>
        <w:shd w:val="clear" w:color="auto" w:fill="707070"/>
      </w:tcPr>
    </w:tblStylePr>
    <w:tblStylePr w:type="band1Horz">
      <w:rPr>
        <w:rFonts w:cs="Times New Roman"/>
      </w:rPr>
      <w:tblPr/>
      <w:tcPr>
        <w:tcBorders>
          <w:top w:val="nil"/>
          <w:left w:val="nil"/>
          <w:bottom w:val="nil"/>
          <w:right w:val="nil"/>
          <w:insideH w:val="nil"/>
          <w:insideV w:val="nil"/>
        </w:tcBorders>
        <w:shd w:val="clear" w:color="auto" w:fill="707070"/>
      </w:tcPr>
    </w:tblStylePr>
  </w:style>
  <w:style w:type="table" w:styleId="DarkList-Accent5">
    <w:name w:val="Dark List Accent 5"/>
    <w:basedOn w:val="TableNormal"/>
    <w:uiPriority w:val="99"/>
    <w:semiHidden/>
    <w:rsid w:val="00014566"/>
    <w:rPr>
      <w:color w:val="0072BC"/>
      <w:sz w:val="20"/>
      <w:szCs w:val="20"/>
    </w:rPr>
    <w:tblPr>
      <w:tblStyleRowBandSize w:val="1"/>
      <w:tblStyleColBandSize w:val="1"/>
      <w:tblInd w:w="0" w:type="dxa"/>
      <w:tblCellMar>
        <w:top w:w="0" w:type="dxa"/>
        <w:left w:w="108" w:type="dxa"/>
        <w:bottom w:w="0" w:type="dxa"/>
        <w:right w:w="108" w:type="dxa"/>
      </w:tblCellMar>
    </w:tblPr>
    <w:tcPr>
      <w:shd w:val="clear" w:color="auto" w:fill="5F5F5F"/>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F2F2F"/>
      </w:tcPr>
    </w:tblStylePr>
    <w:tblStylePr w:type="firstCol">
      <w:rPr>
        <w:rFonts w:cs="Times New Roman"/>
      </w:rPr>
      <w:tblPr/>
      <w:tcPr>
        <w:tcBorders>
          <w:top w:val="nil"/>
          <w:left w:val="nil"/>
          <w:bottom w:val="nil"/>
          <w:right w:val="single" w:sz="18" w:space="0" w:color="0072BC"/>
          <w:insideH w:val="nil"/>
          <w:insideV w:val="nil"/>
        </w:tcBorders>
        <w:shd w:val="clear" w:color="auto" w:fill="474747"/>
      </w:tcPr>
    </w:tblStylePr>
    <w:tblStylePr w:type="lastCol">
      <w:rPr>
        <w:rFonts w:cs="Times New Roman"/>
      </w:rPr>
      <w:tblPr/>
      <w:tcPr>
        <w:tcBorders>
          <w:top w:val="nil"/>
          <w:left w:val="single" w:sz="18" w:space="0" w:color="0072BC"/>
          <w:bottom w:val="nil"/>
          <w:right w:val="nil"/>
          <w:insideH w:val="nil"/>
          <w:insideV w:val="nil"/>
        </w:tcBorders>
        <w:shd w:val="clear" w:color="auto" w:fill="474747"/>
      </w:tcPr>
    </w:tblStylePr>
    <w:tblStylePr w:type="band1Vert">
      <w:rPr>
        <w:rFonts w:cs="Times New Roman"/>
      </w:rPr>
      <w:tblPr/>
      <w:tcPr>
        <w:tcBorders>
          <w:top w:val="nil"/>
          <w:left w:val="nil"/>
          <w:bottom w:val="nil"/>
          <w:right w:val="nil"/>
          <w:insideH w:val="nil"/>
          <w:insideV w:val="nil"/>
        </w:tcBorders>
        <w:shd w:val="clear" w:color="auto" w:fill="474747"/>
      </w:tcPr>
    </w:tblStylePr>
    <w:tblStylePr w:type="band1Horz">
      <w:rPr>
        <w:rFonts w:cs="Times New Roman"/>
      </w:rPr>
      <w:tblPr/>
      <w:tcPr>
        <w:tcBorders>
          <w:top w:val="nil"/>
          <w:left w:val="nil"/>
          <w:bottom w:val="nil"/>
          <w:right w:val="nil"/>
          <w:insideH w:val="nil"/>
          <w:insideV w:val="nil"/>
        </w:tcBorders>
        <w:shd w:val="clear" w:color="auto" w:fill="474747"/>
      </w:tcPr>
    </w:tblStylePr>
  </w:style>
  <w:style w:type="table" w:styleId="DarkList-Accent6">
    <w:name w:val="Dark List Accent 6"/>
    <w:basedOn w:val="TableNormal"/>
    <w:uiPriority w:val="99"/>
    <w:semiHidden/>
    <w:rsid w:val="00014566"/>
    <w:rPr>
      <w:color w:val="0072BC"/>
      <w:sz w:val="20"/>
      <w:szCs w:val="20"/>
    </w:rPr>
    <w:tblPr>
      <w:tblStyleRowBandSize w:val="1"/>
      <w:tblStyleColBandSize w:val="1"/>
      <w:tblInd w:w="0" w:type="dxa"/>
      <w:tblCellMar>
        <w:top w:w="0" w:type="dxa"/>
        <w:left w:w="108" w:type="dxa"/>
        <w:bottom w:w="0" w:type="dxa"/>
        <w:right w:w="108" w:type="dxa"/>
      </w:tblCellMar>
    </w:tblPr>
    <w:tcPr>
      <w:shd w:val="clear" w:color="auto" w:fill="4D4D4D"/>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62626"/>
      </w:tcPr>
    </w:tblStylePr>
    <w:tblStylePr w:type="firstCol">
      <w:rPr>
        <w:rFonts w:cs="Times New Roman"/>
      </w:rPr>
      <w:tblPr/>
      <w:tcPr>
        <w:tcBorders>
          <w:top w:val="nil"/>
          <w:left w:val="nil"/>
          <w:bottom w:val="nil"/>
          <w:right w:val="single" w:sz="18" w:space="0" w:color="0072BC"/>
          <w:insideH w:val="nil"/>
          <w:insideV w:val="nil"/>
        </w:tcBorders>
        <w:shd w:val="clear" w:color="auto" w:fill="393939"/>
      </w:tcPr>
    </w:tblStylePr>
    <w:tblStylePr w:type="lastCol">
      <w:rPr>
        <w:rFonts w:cs="Times New Roman"/>
      </w:rPr>
      <w:tblPr/>
      <w:tcPr>
        <w:tcBorders>
          <w:top w:val="nil"/>
          <w:left w:val="single" w:sz="18" w:space="0" w:color="0072BC"/>
          <w:bottom w:val="nil"/>
          <w:right w:val="nil"/>
          <w:insideH w:val="nil"/>
          <w:insideV w:val="nil"/>
        </w:tcBorders>
        <w:shd w:val="clear" w:color="auto" w:fill="393939"/>
      </w:tcPr>
    </w:tblStylePr>
    <w:tblStylePr w:type="band1Vert">
      <w:rPr>
        <w:rFonts w:cs="Times New Roman"/>
      </w:rPr>
      <w:tblPr/>
      <w:tcPr>
        <w:tcBorders>
          <w:top w:val="nil"/>
          <w:left w:val="nil"/>
          <w:bottom w:val="nil"/>
          <w:right w:val="nil"/>
          <w:insideH w:val="nil"/>
          <w:insideV w:val="nil"/>
        </w:tcBorders>
        <w:shd w:val="clear" w:color="auto" w:fill="393939"/>
      </w:tcPr>
    </w:tblStylePr>
    <w:tblStylePr w:type="band1Horz">
      <w:rPr>
        <w:rFonts w:cs="Times New Roman"/>
      </w:rPr>
      <w:tblPr/>
      <w:tcPr>
        <w:tcBorders>
          <w:top w:val="nil"/>
          <w:left w:val="nil"/>
          <w:bottom w:val="nil"/>
          <w:right w:val="nil"/>
          <w:insideH w:val="nil"/>
          <w:insideV w:val="nil"/>
        </w:tcBorders>
        <w:shd w:val="clear" w:color="auto" w:fill="393939"/>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locked/>
    <w:rsid w:val="00014566"/>
    <w:rPr>
      <w:rFonts w:eastAsia="MS Mincho" w:cs="Times New Roman"/>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locked/>
    <w:rsid w:val="00014566"/>
    <w:rPr>
      <w:rFonts w:eastAsia="MS Mincho" w:cs="Times New Roman"/>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eastAsia="MS Gothic"/>
      <w:szCs w:val="24"/>
    </w:rPr>
  </w:style>
  <w:style w:type="paragraph" w:styleId="EnvelopeReturn">
    <w:name w:val="envelope return"/>
    <w:basedOn w:val="Normal"/>
    <w:uiPriority w:val="99"/>
    <w:semiHidden/>
    <w:rsid w:val="00014566"/>
    <w:rPr>
      <w:rFonts w:eastAsia="MS Gothic"/>
      <w:sz w:val="20"/>
      <w:szCs w:val="20"/>
    </w:rPr>
  </w:style>
  <w:style w:type="character" w:styleId="HTMLAcronym">
    <w:name w:val="HTML Acronym"/>
    <w:basedOn w:val="DefaultParagraphFont"/>
    <w:uiPriority w:val="99"/>
    <w:semiHidden/>
    <w:rsid w:val="00014566"/>
    <w:rPr>
      <w:rFonts w:cs="Times New Roman"/>
    </w:rPr>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locked/>
    <w:rsid w:val="00014566"/>
    <w:rPr>
      <w:rFonts w:eastAsia="MS Mincho" w:cs="Times New Roman"/>
      <w:i/>
      <w:iCs/>
      <w:sz w:val="24"/>
    </w:rPr>
  </w:style>
  <w:style w:type="character" w:styleId="HTMLCite">
    <w:name w:val="HTML Cite"/>
    <w:basedOn w:val="DefaultParagraphFont"/>
    <w:uiPriority w:val="99"/>
    <w:semiHidden/>
    <w:rsid w:val="00014566"/>
    <w:rPr>
      <w:rFonts w:cs="Times New Roman"/>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rFonts w:cs="Times New Roman"/>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locked/>
    <w:rsid w:val="00014566"/>
    <w:rPr>
      <w:rFonts w:ascii="Consolas" w:eastAsia="MS Mincho"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rFonts w:cs="Times New Roman"/>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eastAsia="MS Gothic"/>
      <w:b/>
      <w:bCs/>
    </w:rPr>
  </w:style>
  <w:style w:type="table" w:styleId="LightGrid">
    <w:name w:val="Light Grid"/>
    <w:basedOn w:val="TableNormal"/>
    <w:uiPriority w:val="99"/>
    <w:semiHidden/>
    <w:rsid w:val="00014566"/>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Times New Roman" w:eastAsia="MS Gothic"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Times New Roman" w:eastAsia="MS Gothic"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99"/>
    <w:semiHidden/>
    <w:rsid w:val="00014566"/>
    <w:rPr>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CellMar>
        <w:top w:w="0" w:type="dxa"/>
        <w:left w:w="108" w:type="dxa"/>
        <w:bottom w:w="0" w:type="dxa"/>
        <w:right w:w="108" w:type="dxa"/>
      </w:tblCellMar>
    </w:tblPr>
    <w:tblStylePr w:type="firstRow">
      <w:pPr>
        <w:spacing w:before="0" w:after="0"/>
      </w:pPr>
      <w:rPr>
        <w:rFonts w:ascii="Times New Roman" w:eastAsia="MS Gothic" w:hAnsi="Times New Roman" w:cs="Times New Roman"/>
        <w:b/>
        <w:bCs/>
      </w:rPr>
      <w:tblPr/>
      <w:tcPr>
        <w:tcBorders>
          <w:top w:val="single" w:sz="8" w:space="0" w:color="0072BC"/>
          <w:left w:val="single" w:sz="8" w:space="0" w:color="0072BC"/>
          <w:bottom w:val="single" w:sz="18" w:space="0" w:color="0072BC"/>
          <w:right w:val="single" w:sz="8" w:space="0" w:color="0072BC"/>
          <w:insideH w:val="nil"/>
          <w:insideV w:val="single" w:sz="8" w:space="0" w:color="0072BC"/>
        </w:tcBorders>
      </w:tcPr>
    </w:tblStylePr>
    <w:tblStylePr w:type="lastRow">
      <w:pPr>
        <w:spacing w:before="0" w:after="0"/>
      </w:pPr>
      <w:rPr>
        <w:rFonts w:ascii="Times New Roman" w:eastAsia="MS Gothic" w:hAnsi="Times New Roman" w:cs="Times New Roman"/>
        <w:b/>
        <w:bCs/>
      </w:rPr>
      <w:tblPr/>
      <w:tcPr>
        <w:tcBorders>
          <w:top w:val="double" w:sz="6" w:space="0" w:color="0072BC"/>
          <w:left w:val="single" w:sz="8" w:space="0" w:color="0072BC"/>
          <w:bottom w:val="single" w:sz="8" w:space="0" w:color="0072BC"/>
          <w:right w:val="single" w:sz="8" w:space="0" w:color="0072BC"/>
          <w:insideH w:val="nil"/>
          <w:insideV w:val="single" w:sz="8" w:space="0" w:color="0072BC"/>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72BC"/>
          <w:left w:val="single" w:sz="8" w:space="0" w:color="0072BC"/>
          <w:bottom w:val="single" w:sz="8" w:space="0" w:color="0072BC"/>
          <w:right w:val="single" w:sz="8" w:space="0" w:color="0072BC"/>
        </w:tcBorders>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tcBorders>
        <w:shd w:val="clear" w:color="auto" w:fill="AFDFF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V w:val="single" w:sz="8" w:space="0" w:color="0072BC"/>
        </w:tcBorders>
        <w:shd w:val="clear" w:color="auto" w:fill="AFDFFF"/>
      </w:tcPr>
    </w:tblStylePr>
    <w:tblStylePr w:type="band2Horz">
      <w:rPr>
        <w:rFonts w:cs="Times New Roman"/>
      </w:rPr>
      <w:tblPr/>
      <w:tcPr>
        <w:tcBorders>
          <w:top w:val="single" w:sz="8" w:space="0" w:color="0072BC"/>
          <w:left w:val="single" w:sz="8" w:space="0" w:color="0072BC"/>
          <w:bottom w:val="single" w:sz="8" w:space="0" w:color="0072BC"/>
          <w:right w:val="single" w:sz="8" w:space="0" w:color="0072BC"/>
          <w:insideV w:val="single" w:sz="8" w:space="0" w:color="0072BC"/>
        </w:tcBorders>
      </w:tcPr>
    </w:tblStylePr>
  </w:style>
  <w:style w:type="table" w:styleId="LightGrid-Accent2">
    <w:name w:val="Light Grid Accent 2"/>
    <w:basedOn w:val="TableNormal"/>
    <w:uiPriority w:val="99"/>
    <w:semiHidden/>
    <w:rsid w:val="00014566"/>
    <w:rPr>
      <w:sz w:val="20"/>
      <w:szCs w:val="20"/>
    </w:rPr>
    <w:tblPr>
      <w:tblStyleRowBandSize w:val="1"/>
      <w:tblStyleColBandSize w:val="1"/>
      <w:tblInd w:w="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0" w:type="dxa"/>
        <w:left w:w="108" w:type="dxa"/>
        <w:bottom w:w="0" w:type="dxa"/>
        <w:right w:w="108" w:type="dxa"/>
      </w:tblCellMar>
    </w:tblPr>
    <w:tblStylePr w:type="firstRow">
      <w:pPr>
        <w:spacing w:before="0" w:after="0"/>
      </w:pPr>
      <w:rPr>
        <w:rFonts w:ascii="Times New Roman" w:eastAsia="MS Gothic" w:hAnsi="Times New Roman" w:cs="Times New Roman"/>
        <w:b/>
        <w:bCs/>
      </w:rPr>
      <w:tblPr/>
      <w:tcPr>
        <w:tcBorders>
          <w:top w:val="single" w:sz="8" w:space="0" w:color="C00000"/>
          <w:left w:val="single" w:sz="8" w:space="0" w:color="C00000"/>
          <w:bottom w:val="single" w:sz="18" w:space="0" w:color="C00000"/>
          <w:right w:val="single" w:sz="8" w:space="0" w:color="C00000"/>
          <w:insideH w:val="nil"/>
          <w:insideV w:val="single" w:sz="8" w:space="0" w:color="C00000"/>
        </w:tcBorders>
      </w:tcPr>
    </w:tblStylePr>
    <w:tblStylePr w:type="lastRow">
      <w:pPr>
        <w:spacing w:before="0" w:after="0"/>
      </w:pPr>
      <w:rPr>
        <w:rFonts w:ascii="Times New Roman" w:eastAsia="MS Gothic" w:hAnsi="Times New Roman" w:cs="Times New Roman"/>
        <w:b/>
        <w:bCs/>
      </w:rPr>
      <w:tblPr/>
      <w:tcPr>
        <w:tcBorders>
          <w:top w:val="double" w:sz="6" w:space="0" w:color="C00000"/>
          <w:left w:val="single" w:sz="8" w:space="0" w:color="C00000"/>
          <w:bottom w:val="single" w:sz="8" w:space="0" w:color="C00000"/>
          <w:right w:val="single" w:sz="8" w:space="0" w:color="C00000"/>
          <w:insideH w:val="nil"/>
          <w:insideV w:val="single" w:sz="8" w:space="0" w:color="C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C00000"/>
          <w:left w:val="single" w:sz="8" w:space="0" w:color="C00000"/>
          <w:bottom w:val="single" w:sz="8" w:space="0" w:color="C00000"/>
          <w:right w:val="single" w:sz="8" w:space="0" w:color="C00000"/>
        </w:tcBorders>
      </w:tcPr>
    </w:tblStylePr>
    <w:tblStylePr w:type="band1Vert">
      <w:rPr>
        <w:rFonts w:cs="Times New Roman"/>
      </w:rPr>
      <w:tblPr/>
      <w:tcPr>
        <w:tcBorders>
          <w:top w:val="single" w:sz="8" w:space="0" w:color="C00000"/>
          <w:left w:val="single" w:sz="8" w:space="0" w:color="C00000"/>
          <w:bottom w:val="single" w:sz="8" w:space="0" w:color="C00000"/>
          <w:right w:val="single" w:sz="8" w:space="0" w:color="C00000"/>
        </w:tcBorders>
        <w:shd w:val="clear" w:color="auto" w:fill="FFB0B0"/>
      </w:tcPr>
    </w:tblStylePr>
    <w:tblStylePr w:type="band1Horz">
      <w:rPr>
        <w:rFonts w:cs="Times New Roman"/>
      </w:rPr>
      <w:tblPr/>
      <w:tcPr>
        <w:tcBorders>
          <w:top w:val="single" w:sz="8" w:space="0" w:color="C00000"/>
          <w:left w:val="single" w:sz="8" w:space="0" w:color="C00000"/>
          <w:bottom w:val="single" w:sz="8" w:space="0" w:color="C00000"/>
          <w:right w:val="single" w:sz="8" w:space="0" w:color="C00000"/>
          <w:insideV w:val="single" w:sz="8" w:space="0" w:color="C00000"/>
        </w:tcBorders>
        <w:shd w:val="clear" w:color="auto" w:fill="FFB0B0"/>
      </w:tcPr>
    </w:tblStylePr>
    <w:tblStylePr w:type="band2Horz">
      <w:rPr>
        <w:rFonts w:cs="Times New Roman"/>
      </w:rPr>
      <w:tblPr/>
      <w:tcPr>
        <w:tcBorders>
          <w:top w:val="single" w:sz="8" w:space="0" w:color="C00000"/>
          <w:left w:val="single" w:sz="8" w:space="0" w:color="C00000"/>
          <w:bottom w:val="single" w:sz="8" w:space="0" w:color="C00000"/>
          <w:right w:val="single" w:sz="8" w:space="0" w:color="C00000"/>
          <w:insideV w:val="single" w:sz="8" w:space="0" w:color="C00000"/>
        </w:tcBorders>
      </w:tcPr>
    </w:tblStylePr>
  </w:style>
  <w:style w:type="table" w:styleId="LightGrid-Accent3">
    <w:name w:val="Light Grid Accent 3"/>
    <w:basedOn w:val="TableNormal"/>
    <w:uiPriority w:val="99"/>
    <w:semiHidden/>
    <w:rsid w:val="00014566"/>
    <w:rPr>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blStylePr w:type="firstRow">
      <w:pPr>
        <w:spacing w:before="0" w:after="0"/>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4">
    <w:name w:val="Light Grid Accent 4"/>
    <w:basedOn w:val="TableNormal"/>
    <w:uiPriority w:val="99"/>
    <w:semiHidden/>
    <w:rsid w:val="00014566"/>
    <w:rPr>
      <w:sz w:val="20"/>
      <w:szCs w:val="20"/>
    </w:rPr>
    <w:tblPr>
      <w:tblStyleRowBandSize w:val="1"/>
      <w:tblStyleColBandSize w:val="1"/>
      <w:tblInd w:w="0" w:type="dxa"/>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tblStylePr w:type="firstRow">
      <w:pPr>
        <w:spacing w:before="0" w:after="0"/>
      </w:pPr>
      <w:rPr>
        <w:rFonts w:ascii="Times New Roman" w:eastAsia="MS Gothic" w:hAnsi="Times New Roman"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pPr>
      <w:rPr>
        <w:rFonts w:ascii="Times New Roman" w:eastAsia="MS Gothic" w:hAnsi="Times New Roman"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rPr>
        <w:rFonts w:cs="Times New Roman"/>
      </w:rPr>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rPr>
        <w:rFonts w:cs="Times New Roman"/>
      </w:rPr>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rPr>
        <w:rFonts w:cs="Times New Roman"/>
      </w:rPr>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styleId="LightGrid-Accent5">
    <w:name w:val="Light Grid Accent 5"/>
    <w:basedOn w:val="TableNormal"/>
    <w:uiPriority w:val="99"/>
    <w:semiHidden/>
    <w:rsid w:val="00014566"/>
    <w:rPr>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blStylePr w:type="firstRow">
      <w:pPr>
        <w:spacing w:before="0" w:after="0"/>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6">
    <w:name w:val="Light Grid Accent 6"/>
    <w:basedOn w:val="TableNormal"/>
    <w:uiPriority w:val="99"/>
    <w:semiHidden/>
    <w:rsid w:val="00014566"/>
    <w:rPr>
      <w:sz w:val="20"/>
      <w:szCs w:val="20"/>
    </w:rPr>
    <w:tblPr>
      <w:tblStyleRowBandSize w:val="1"/>
      <w:tblStyleColBandSize w:val="1"/>
      <w:tblInd w:w="0" w:type="dxa"/>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top w:w="0" w:type="dxa"/>
        <w:left w:w="108" w:type="dxa"/>
        <w:bottom w:w="0" w:type="dxa"/>
        <w:right w:w="108" w:type="dxa"/>
      </w:tblCellMar>
    </w:tblPr>
    <w:tblStylePr w:type="firstRow">
      <w:pPr>
        <w:spacing w:before="0" w:after="0"/>
      </w:pPr>
      <w:rPr>
        <w:rFonts w:ascii="Times New Roman" w:eastAsia="MS Gothic" w:hAnsi="Times New Roman"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pPr>
      <w:rPr>
        <w:rFonts w:ascii="Times New Roman" w:eastAsia="MS Gothic" w:hAnsi="Times New Roman"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rPr>
        <w:rFonts w:cs="Times New Roman"/>
      </w:rPr>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rPr>
        <w:rFonts w:cs="Times New Roman"/>
      </w:rPr>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rPr>
        <w:rFonts w:cs="Times New Roman"/>
      </w:rPr>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styleId="LightList">
    <w:name w:val="Light List"/>
    <w:basedOn w:val="TableNormal"/>
    <w:uiPriority w:val="99"/>
    <w:semiHidden/>
    <w:rsid w:val="00014566"/>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0072BC"/>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semiHidden/>
    <w:rsid w:val="00014566"/>
    <w:rPr>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tblBorders>
      <w:tblCellMar>
        <w:top w:w="0" w:type="dxa"/>
        <w:left w:w="108" w:type="dxa"/>
        <w:bottom w:w="0" w:type="dxa"/>
        <w:right w:w="108" w:type="dxa"/>
      </w:tblCellMar>
    </w:tblPr>
    <w:tblStylePr w:type="firstRow">
      <w:pPr>
        <w:spacing w:before="0" w:after="0"/>
      </w:pPr>
      <w:rPr>
        <w:rFonts w:cs="Times New Roman"/>
        <w:b/>
        <w:bCs/>
        <w:color w:val="0072BC"/>
      </w:rPr>
      <w:tblPr/>
      <w:tcPr>
        <w:shd w:val="clear" w:color="auto" w:fill="0072BC"/>
      </w:tcPr>
    </w:tblStylePr>
    <w:tblStylePr w:type="lastRow">
      <w:pPr>
        <w:spacing w:before="0" w:after="0"/>
      </w:pPr>
      <w:rPr>
        <w:rFonts w:cs="Times New Roman"/>
        <w:b/>
        <w:bCs/>
      </w:rPr>
      <w:tblPr/>
      <w:tcPr>
        <w:tcBorders>
          <w:top w:val="double" w:sz="6" w:space="0" w:color="0072BC"/>
          <w:left w:val="single" w:sz="8" w:space="0" w:color="0072BC"/>
          <w:bottom w:val="single" w:sz="8" w:space="0" w:color="0072BC"/>
          <w:right w:val="single" w:sz="8" w:space="0" w:color="0072B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72BC"/>
          <w:left w:val="single" w:sz="8" w:space="0" w:color="0072BC"/>
          <w:bottom w:val="single" w:sz="8" w:space="0" w:color="0072BC"/>
          <w:right w:val="single" w:sz="8" w:space="0" w:color="0072BC"/>
        </w:tcBorders>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tcBorders>
      </w:tcPr>
    </w:tblStylePr>
  </w:style>
  <w:style w:type="table" w:styleId="LightList-Accent2">
    <w:name w:val="Light List Accent 2"/>
    <w:basedOn w:val="TableNormal"/>
    <w:uiPriority w:val="99"/>
    <w:semiHidden/>
    <w:rsid w:val="00014566"/>
    <w:rPr>
      <w:sz w:val="20"/>
      <w:szCs w:val="20"/>
    </w:rPr>
    <w:tblPr>
      <w:tblStyleRowBandSize w:val="1"/>
      <w:tblStyleColBandSize w:val="1"/>
      <w:tblInd w:w="0" w:type="dxa"/>
      <w:tblBorders>
        <w:top w:val="single" w:sz="8" w:space="0" w:color="C00000"/>
        <w:left w:val="single" w:sz="8" w:space="0" w:color="C00000"/>
        <w:bottom w:val="single" w:sz="8" w:space="0" w:color="C00000"/>
        <w:right w:val="single" w:sz="8" w:space="0" w:color="C00000"/>
      </w:tblBorders>
      <w:tblCellMar>
        <w:top w:w="0" w:type="dxa"/>
        <w:left w:w="108" w:type="dxa"/>
        <w:bottom w:w="0" w:type="dxa"/>
        <w:right w:w="108" w:type="dxa"/>
      </w:tblCellMar>
    </w:tblPr>
    <w:tblStylePr w:type="firstRow">
      <w:pPr>
        <w:spacing w:before="0" w:after="0"/>
      </w:pPr>
      <w:rPr>
        <w:rFonts w:cs="Times New Roman"/>
        <w:b/>
        <w:bCs/>
        <w:color w:val="0072BC"/>
      </w:rPr>
      <w:tblPr/>
      <w:tcPr>
        <w:shd w:val="clear" w:color="auto" w:fill="C00000"/>
      </w:tcPr>
    </w:tblStylePr>
    <w:tblStylePr w:type="lastRow">
      <w:pPr>
        <w:spacing w:before="0" w:after="0"/>
      </w:pPr>
      <w:rPr>
        <w:rFonts w:cs="Times New Roman"/>
        <w:b/>
        <w:bCs/>
      </w:rPr>
      <w:tblPr/>
      <w:tcPr>
        <w:tcBorders>
          <w:top w:val="double" w:sz="6" w:space="0" w:color="C00000"/>
          <w:left w:val="single" w:sz="8" w:space="0" w:color="C00000"/>
          <w:bottom w:val="single" w:sz="8" w:space="0" w:color="C00000"/>
          <w:right w:val="single" w:sz="8" w:space="0" w:color="C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0000"/>
          <w:left w:val="single" w:sz="8" w:space="0" w:color="C00000"/>
          <w:bottom w:val="single" w:sz="8" w:space="0" w:color="C00000"/>
          <w:right w:val="single" w:sz="8" w:space="0" w:color="C00000"/>
        </w:tcBorders>
      </w:tcPr>
    </w:tblStylePr>
    <w:tblStylePr w:type="band1Horz">
      <w:rPr>
        <w:rFonts w:cs="Times New Roman"/>
      </w:rPr>
      <w:tblPr/>
      <w:tcPr>
        <w:tcBorders>
          <w:top w:val="single" w:sz="8" w:space="0" w:color="C00000"/>
          <w:left w:val="single" w:sz="8" w:space="0" w:color="C00000"/>
          <w:bottom w:val="single" w:sz="8" w:space="0" w:color="C00000"/>
          <w:right w:val="single" w:sz="8" w:space="0" w:color="C00000"/>
        </w:tcBorders>
      </w:tcPr>
    </w:tblStylePr>
  </w:style>
  <w:style w:type="table" w:styleId="LightList-Accent3">
    <w:name w:val="Light List Accent 3"/>
    <w:basedOn w:val="TableNormal"/>
    <w:uiPriority w:val="99"/>
    <w:semiHidden/>
    <w:rsid w:val="00014566"/>
    <w:rPr>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tblStylePr w:type="firstRow">
      <w:pPr>
        <w:spacing w:before="0" w:after="0"/>
      </w:pPr>
      <w:rPr>
        <w:rFonts w:cs="Times New Roman"/>
        <w:b/>
        <w:bCs/>
        <w:color w:val="0072BC"/>
      </w:rPr>
      <w:tblPr/>
      <w:tcPr>
        <w:shd w:val="clear" w:color="auto" w:fill="5F5F5F"/>
      </w:tcPr>
    </w:tblStylePr>
    <w:tblStylePr w:type="lastRow">
      <w:pPr>
        <w:spacing w:before="0" w:after="0"/>
      </w:pPr>
      <w:rPr>
        <w:rFonts w:cs="Times New Roman"/>
        <w:b/>
        <w:bCs/>
      </w:rPr>
      <w:tblPr/>
      <w:tcPr>
        <w:tcBorders>
          <w:top w:val="double" w:sz="6" w:space="0" w:color="5F5F5F"/>
          <w:left w:val="single" w:sz="8" w:space="0" w:color="5F5F5F"/>
          <w:bottom w:val="single" w:sz="8" w:space="0" w:color="5F5F5F"/>
          <w:right w:val="single" w:sz="8" w:space="0" w:color="5F5F5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tcBorders>
      </w:tcPr>
    </w:tblStylePr>
  </w:style>
  <w:style w:type="table" w:styleId="LightList-Accent4">
    <w:name w:val="Light List Accent 4"/>
    <w:basedOn w:val="TableNormal"/>
    <w:uiPriority w:val="99"/>
    <w:semiHidden/>
    <w:rsid w:val="00014566"/>
    <w:rPr>
      <w:sz w:val="20"/>
      <w:szCs w:val="20"/>
    </w:rPr>
    <w:tblPr>
      <w:tblStyleRowBandSize w:val="1"/>
      <w:tblStyleColBandSize w:val="1"/>
      <w:tblInd w:w="0" w:type="dxa"/>
      <w:tblBorders>
        <w:top w:val="single" w:sz="8" w:space="0" w:color="969696"/>
        <w:left w:val="single" w:sz="8" w:space="0" w:color="969696"/>
        <w:bottom w:val="single" w:sz="8" w:space="0" w:color="969696"/>
        <w:right w:val="single" w:sz="8" w:space="0" w:color="969696"/>
      </w:tblBorders>
      <w:tblCellMar>
        <w:top w:w="0" w:type="dxa"/>
        <w:left w:w="108" w:type="dxa"/>
        <w:bottom w:w="0" w:type="dxa"/>
        <w:right w:w="108" w:type="dxa"/>
      </w:tblCellMar>
    </w:tblPr>
    <w:tblStylePr w:type="firstRow">
      <w:pPr>
        <w:spacing w:before="0" w:after="0"/>
      </w:pPr>
      <w:rPr>
        <w:rFonts w:cs="Times New Roman"/>
        <w:b/>
        <w:bCs/>
        <w:color w:val="0072BC"/>
      </w:rPr>
      <w:tblPr/>
      <w:tcPr>
        <w:shd w:val="clear" w:color="auto" w:fill="969696"/>
      </w:tcPr>
    </w:tblStylePr>
    <w:tblStylePr w:type="lastRow">
      <w:pPr>
        <w:spacing w:before="0" w:after="0"/>
      </w:pPr>
      <w:rPr>
        <w:rFonts w:cs="Times New Roman"/>
        <w:b/>
        <w:bCs/>
      </w:rPr>
      <w:tblPr/>
      <w:tcPr>
        <w:tcBorders>
          <w:top w:val="double" w:sz="6" w:space="0" w:color="969696"/>
          <w:left w:val="single" w:sz="8" w:space="0" w:color="969696"/>
          <w:bottom w:val="single" w:sz="8" w:space="0" w:color="969696"/>
          <w:right w:val="single" w:sz="8" w:space="0" w:color="96969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69696"/>
          <w:left w:val="single" w:sz="8" w:space="0" w:color="969696"/>
          <w:bottom w:val="single" w:sz="8" w:space="0" w:color="969696"/>
          <w:right w:val="single" w:sz="8" w:space="0" w:color="969696"/>
        </w:tcBorders>
      </w:tcPr>
    </w:tblStylePr>
    <w:tblStylePr w:type="band1Horz">
      <w:rPr>
        <w:rFonts w:cs="Times New Roman"/>
      </w:rPr>
      <w:tblPr/>
      <w:tcPr>
        <w:tcBorders>
          <w:top w:val="single" w:sz="8" w:space="0" w:color="969696"/>
          <w:left w:val="single" w:sz="8" w:space="0" w:color="969696"/>
          <w:bottom w:val="single" w:sz="8" w:space="0" w:color="969696"/>
          <w:right w:val="single" w:sz="8" w:space="0" w:color="969696"/>
        </w:tcBorders>
      </w:tcPr>
    </w:tblStylePr>
  </w:style>
  <w:style w:type="table" w:styleId="LightList-Accent5">
    <w:name w:val="Light List Accent 5"/>
    <w:basedOn w:val="TableNormal"/>
    <w:uiPriority w:val="99"/>
    <w:semiHidden/>
    <w:rsid w:val="00014566"/>
    <w:rPr>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tblStylePr w:type="firstRow">
      <w:pPr>
        <w:spacing w:before="0" w:after="0"/>
      </w:pPr>
      <w:rPr>
        <w:rFonts w:cs="Times New Roman"/>
        <w:b/>
        <w:bCs/>
        <w:color w:val="0072BC"/>
      </w:rPr>
      <w:tblPr/>
      <w:tcPr>
        <w:shd w:val="clear" w:color="auto" w:fill="5F5F5F"/>
      </w:tcPr>
    </w:tblStylePr>
    <w:tblStylePr w:type="lastRow">
      <w:pPr>
        <w:spacing w:before="0" w:after="0"/>
      </w:pPr>
      <w:rPr>
        <w:rFonts w:cs="Times New Roman"/>
        <w:b/>
        <w:bCs/>
      </w:rPr>
      <w:tblPr/>
      <w:tcPr>
        <w:tcBorders>
          <w:top w:val="double" w:sz="6" w:space="0" w:color="5F5F5F"/>
          <w:left w:val="single" w:sz="8" w:space="0" w:color="5F5F5F"/>
          <w:bottom w:val="single" w:sz="8" w:space="0" w:color="5F5F5F"/>
          <w:right w:val="single" w:sz="8" w:space="0" w:color="5F5F5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tcBorders>
      </w:tcPr>
    </w:tblStylePr>
  </w:style>
  <w:style w:type="table" w:styleId="LightList-Accent6">
    <w:name w:val="Light List Accent 6"/>
    <w:basedOn w:val="TableNormal"/>
    <w:uiPriority w:val="99"/>
    <w:semiHidden/>
    <w:rsid w:val="00014566"/>
    <w:rPr>
      <w:sz w:val="20"/>
      <w:szCs w:val="20"/>
    </w:rPr>
    <w:tblPr>
      <w:tblStyleRowBandSize w:val="1"/>
      <w:tblStyleColBandSize w:val="1"/>
      <w:tblInd w:w="0" w:type="dxa"/>
      <w:tblBorders>
        <w:top w:val="single" w:sz="8" w:space="0" w:color="4D4D4D"/>
        <w:left w:val="single" w:sz="8" w:space="0" w:color="4D4D4D"/>
        <w:bottom w:val="single" w:sz="8" w:space="0" w:color="4D4D4D"/>
        <w:right w:val="single" w:sz="8" w:space="0" w:color="4D4D4D"/>
      </w:tblBorders>
      <w:tblCellMar>
        <w:top w:w="0" w:type="dxa"/>
        <w:left w:w="108" w:type="dxa"/>
        <w:bottom w:w="0" w:type="dxa"/>
        <w:right w:w="108" w:type="dxa"/>
      </w:tblCellMar>
    </w:tblPr>
    <w:tblStylePr w:type="firstRow">
      <w:pPr>
        <w:spacing w:before="0" w:after="0"/>
      </w:pPr>
      <w:rPr>
        <w:rFonts w:cs="Times New Roman"/>
        <w:b/>
        <w:bCs/>
        <w:color w:val="0072BC"/>
      </w:rPr>
      <w:tblPr/>
      <w:tcPr>
        <w:shd w:val="clear" w:color="auto" w:fill="4D4D4D"/>
      </w:tcPr>
    </w:tblStylePr>
    <w:tblStylePr w:type="lastRow">
      <w:pPr>
        <w:spacing w:before="0" w:after="0"/>
      </w:pPr>
      <w:rPr>
        <w:rFonts w:cs="Times New Roman"/>
        <w:b/>
        <w:bCs/>
      </w:rPr>
      <w:tblPr/>
      <w:tcPr>
        <w:tcBorders>
          <w:top w:val="double" w:sz="6" w:space="0" w:color="4D4D4D"/>
          <w:left w:val="single" w:sz="8" w:space="0" w:color="4D4D4D"/>
          <w:bottom w:val="single" w:sz="8" w:space="0" w:color="4D4D4D"/>
          <w:right w:val="single" w:sz="8" w:space="0" w:color="4D4D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D4D4D"/>
          <w:left w:val="single" w:sz="8" w:space="0" w:color="4D4D4D"/>
          <w:bottom w:val="single" w:sz="8" w:space="0" w:color="4D4D4D"/>
          <w:right w:val="single" w:sz="8" w:space="0" w:color="4D4D4D"/>
        </w:tcBorders>
      </w:tcPr>
    </w:tblStylePr>
    <w:tblStylePr w:type="band1Horz">
      <w:rPr>
        <w:rFonts w:cs="Times New Roman"/>
      </w:rPr>
      <w:tblPr/>
      <w:tcPr>
        <w:tcBorders>
          <w:top w:val="single" w:sz="8" w:space="0" w:color="4D4D4D"/>
          <w:left w:val="single" w:sz="8" w:space="0" w:color="4D4D4D"/>
          <w:bottom w:val="single" w:sz="8" w:space="0" w:color="4D4D4D"/>
          <w:right w:val="single" w:sz="8" w:space="0" w:color="4D4D4D"/>
        </w:tcBorders>
      </w:tcPr>
    </w:tblStylePr>
  </w:style>
  <w:style w:type="table" w:styleId="LightShading">
    <w:name w:val="Light Shading"/>
    <w:basedOn w:val="TableNormal"/>
    <w:uiPriority w:val="99"/>
    <w:semiHidden/>
    <w:rsid w:val="00014566"/>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semiHidden/>
    <w:rsid w:val="00014566"/>
    <w:rPr>
      <w:color w:val="00548C"/>
      <w:sz w:val="20"/>
      <w:szCs w:val="20"/>
    </w:rPr>
    <w:tblPr>
      <w:tblStyleRowBandSize w:val="1"/>
      <w:tblStyleColBandSize w:val="1"/>
      <w:tblInd w:w="0" w:type="dxa"/>
      <w:tblBorders>
        <w:top w:val="single" w:sz="8" w:space="0" w:color="0072BC"/>
        <w:bottom w:val="single" w:sz="8" w:space="0" w:color="0072BC"/>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72BC"/>
          <w:left w:val="nil"/>
          <w:bottom w:val="single" w:sz="8" w:space="0" w:color="0072BC"/>
          <w:right w:val="nil"/>
          <w:insideH w:val="nil"/>
          <w:insideV w:val="nil"/>
        </w:tcBorders>
      </w:tcPr>
    </w:tblStylePr>
    <w:tblStylePr w:type="lastRow">
      <w:pPr>
        <w:spacing w:before="0" w:after="0"/>
      </w:pPr>
      <w:rPr>
        <w:rFonts w:cs="Times New Roman"/>
        <w:b/>
        <w:bCs/>
      </w:rPr>
      <w:tblPr/>
      <w:tcPr>
        <w:tcBorders>
          <w:top w:val="single" w:sz="8" w:space="0" w:color="0072BC"/>
          <w:left w:val="nil"/>
          <w:bottom w:val="single" w:sz="8" w:space="0" w:color="0072B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FDFFF"/>
      </w:tcPr>
    </w:tblStylePr>
    <w:tblStylePr w:type="band1Horz">
      <w:rPr>
        <w:rFonts w:cs="Times New Roman"/>
      </w:rPr>
      <w:tblPr/>
      <w:tcPr>
        <w:tcBorders>
          <w:left w:val="nil"/>
          <w:right w:val="nil"/>
          <w:insideH w:val="nil"/>
          <w:insideV w:val="nil"/>
        </w:tcBorders>
        <w:shd w:val="clear" w:color="auto" w:fill="AFDFFF"/>
      </w:tcPr>
    </w:tblStylePr>
  </w:style>
  <w:style w:type="table" w:styleId="LightShading-Accent2">
    <w:name w:val="Light Shading Accent 2"/>
    <w:basedOn w:val="TableNormal"/>
    <w:uiPriority w:val="99"/>
    <w:semiHidden/>
    <w:rsid w:val="00014566"/>
    <w:rPr>
      <w:color w:val="8F0000"/>
      <w:sz w:val="20"/>
      <w:szCs w:val="20"/>
    </w:rPr>
    <w:tblPr>
      <w:tblStyleRowBandSize w:val="1"/>
      <w:tblStyleColBandSize w:val="1"/>
      <w:tblInd w:w="0" w:type="dxa"/>
      <w:tblBorders>
        <w:top w:val="single" w:sz="8" w:space="0" w:color="C00000"/>
        <w:bottom w:val="single" w:sz="8" w:space="0" w:color="C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0000"/>
          <w:left w:val="nil"/>
          <w:bottom w:val="single" w:sz="8" w:space="0" w:color="C00000"/>
          <w:right w:val="nil"/>
          <w:insideH w:val="nil"/>
          <w:insideV w:val="nil"/>
        </w:tcBorders>
      </w:tcPr>
    </w:tblStylePr>
    <w:tblStylePr w:type="lastRow">
      <w:pPr>
        <w:spacing w:before="0" w:after="0"/>
      </w:pPr>
      <w:rPr>
        <w:rFonts w:cs="Times New Roman"/>
        <w:b/>
        <w:bCs/>
      </w:rPr>
      <w:tblPr/>
      <w:tcPr>
        <w:tcBorders>
          <w:top w:val="single" w:sz="8" w:space="0" w:color="C00000"/>
          <w:left w:val="nil"/>
          <w:bottom w:val="single" w:sz="8" w:space="0" w:color="C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B0B0"/>
      </w:tcPr>
    </w:tblStylePr>
    <w:tblStylePr w:type="band1Horz">
      <w:rPr>
        <w:rFonts w:cs="Times New Roman"/>
      </w:rPr>
      <w:tblPr/>
      <w:tcPr>
        <w:tcBorders>
          <w:left w:val="nil"/>
          <w:right w:val="nil"/>
          <w:insideH w:val="nil"/>
          <w:insideV w:val="nil"/>
        </w:tcBorders>
        <w:shd w:val="clear" w:color="auto" w:fill="FFB0B0"/>
      </w:tcPr>
    </w:tblStylePr>
  </w:style>
  <w:style w:type="table" w:styleId="LightShading-Accent3">
    <w:name w:val="Light Shading Accent 3"/>
    <w:basedOn w:val="TableNormal"/>
    <w:uiPriority w:val="99"/>
    <w:semiHidden/>
    <w:rsid w:val="00014566"/>
    <w:rPr>
      <w:color w:val="474747"/>
      <w:sz w:val="20"/>
      <w:szCs w:val="20"/>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la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left w:val="nil"/>
          <w:right w:val="nil"/>
          <w:insideH w:val="nil"/>
          <w:insideV w:val="nil"/>
        </w:tcBorders>
        <w:shd w:val="clear" w:color="auto" w:fill="D7D7D7"/>
      </w:tcPr>
    </w:tblStylePr>
  </w:style>
  <w:style w:type="table" w:styleId="LightShading-Accent4">
    <w:name w:val="Light Shading Accent 4"/>
    <w:basedOn w:val="TableNormal"/>
    <w:uiPriority w:val="99"/>
    <w:semiHidden/>
    <w:rsid w:val="00014566"/>
    <w:rPr>
      <w:color w:val="707070"/>
      <w:sz w:val="20"/>
      <w:szCs w:val="20"/>
    </w:rPr>
    <w:tblPr>
      <w:tblStyleRowBandSize w:val="1"/>
      <w:tblStyleColBandSize w:val="1"/>
      <w:tblInd w:w="0" w:type="dxa"/>
      <w:tblBorders>
        <w:top w:val="single" w:sz="8" w:space="0" w:color="969696"/>
        <w:bottom w:val="single" w:sz="8" w:space="0" w:color="96969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69696"/>
          <w:left w:val="nil"/>
          <w:bottom w:val="single" w:sz="8" w:space="0" w:color="969696"/>
          <w:right w:val="nil"/>
          <w:insideH w:val="nil"/>
          <w:insideV w:val="nil"/>
        </w:tcBorders>
      </w:tcPr>
    </w:tblStylePr>
    <w:tblStylePr w:type="lastRow">
      <w:pPr>
        <w:spacing w:before="0" w:after="0"/>
      </w:pPr>
      <w:rPr>
        <w:rFonts w:cs="Times New Roman"/>
        <w:b/>
        <w:bCs/>
      </w:rPr>
      <w:tblPr/>
      <w:tcPr>
        <w:tcBorders>
          <w:top w:val="single" w:sz="8" w:space="0" w:color="969696"/>
          <w:left w:val="nil"/>
          <w:bottom w:val="single" w:sz="8" w:space="0" w:color="96969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5E5E5"/>
      </w:tcPr>
    </w:tblStylePr>
    <w:tblStylePr w:type="band1Horz">
      <w:rPr>
        <w:rFonts w:cs="Times New Roman"/>
      </w:rPr>
      <w:tblPr/>
      <w:tcPr>
        <w:tcBorders>
          <w:left w:val="nil"/>
          <w:right w:val="nil"/>
          <w:insideH w:val="nil"/>
          <w:insideV w:val="nil"/>
        </w:tcBorders>
        <w:shd w:val="clear" w:color="auto" w:fill="E5E5E5"/>
      </w:tcPr>
    </w:tblStylePr>
  </w:style>
  <w:style w:type="table" w:styleId="LightShading-Accent5">
    <w:name w:val="Light Shading Accent 5"/>
    <w:basedOn w:val="TableNormal"/>
    <w:uiPriority w:val="99"/>
    <w:semiHidden/>
    <w:rsid w:val="00014566"/>
    <w:rPr>
      <w:color w:val="474747"/>
      <w:sz w:val="20"/>
      <w:szCs w:val="20"/>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la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left w:val="nil"/>
          <w:right w:val="nil"/>
          <w:insideH w:val="nil"/>
          <w:insideV w:val="nil"/>
        </w:tcBorders>
        <w:shd w:val="clear" w:color="auto" w:fill="D7D7D7"/>
      </w:tcPr>
    </w:tblStylePr>
  </w:style>
  <w:style w:type="table" w:styleId="LightShading-Accent6">
    <w:name w:val="Light Shading Accent 6"/>
    <w:basedOn w:val="TableNormal"/>
    <w:uiPriority w:val="99"/>
    <w:semiHidden/>
    <w:rsid w:val="00014566"/>
    <w:rPr>
      <w:color w:val="393939"/>
      <w:sz w:val="20"/>
      <w:szCs w:val="20"/>
    </w:rPr>
    <w:tblPr>
      <w:tblStyleRowBandSize w:val="1"/>
      <w:tblStyleColBandSize w:val="1"/>
      <w:tblInd w:w="0" w:type="dxa"/>
      <w:tblBorders>
        <w:top w:val="single" w:sz="8" w:space="0" w:color="4D4D4D"/>
        <w:bottom w:val="single" w:sz="8" w:space="0" w:color="4D4D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D4D4D"/>
          <w:left w:val="nil"/>
          <w:bottom w:val="single" w:sz="8" w:space="0" w:color="4D4D4D"/>
          <w:right w:val="nil"/>
          <w:insideH w:val="nil"/>
          <w:insideV w:val="nil"/>
        </w:tcBorders>
      </w:tcPr>
    </w:tblStylePr>
    <w:tblStylePr w:type="lastRow">
      <w:pPr>
        <w:spacing w:before="0" w:after="0"/>
      </w:pPr>
      <w:rPr>
        <w:rFonts w:cs="Times New Roman"/>
        <w:b/>
        <w:bCs/>
      </w:rPr>
      <w:tblPr/>
      <w:tcPr>
        <w:tcBorders>
          <w:top w:val="single" w:sz="8" w:space="0" w:color="4D4D4D"/>
          <w:left w:val="nil"/>
          <w:bottom w:val="single" w:sz="8" w:space="0" w:color="4D4D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3D3"/>
      </w:tcPr>
    </w:tblStylePr>
    <w:tblStylePr w:type="band1Horz">
      <w:rPr>
        <w:rFonts w:cs="Times New Roman"/>
      </w:rPr>
      <w:tblPr/>
      <w:tcPr>
        <w:tcBorders>
          <w:left w:val="nil"/>
          <w:right w:val="nil"/>
          <w:insideH w:val="nil"/>
          <w:insideV w:val="nil"/>
        </w:tcBorders>
        <w:shd w:val="clear" w:color="auto" w:fill="D3D3D3"/>
      </w:tcPr>
    </w:tblStylePr>
  </w:style>
  <w:style w:type="character" w:styleId="LineNumber">
    <w:name w:val="line number"/>
    <w:basedOn w:val="DefaultParagraphFont"/>
    <w:uiPriority w:val="99"/>
    <w:semiHidden/>
    <w:rsid w:val="00014566"/>
    <w:rPr>
      <w:rFonts w:cs="Times New Roman"/>
    </w:rPr>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1"/>
      </w:numPr>
      <w:tabs>
        <w:tab w:val="clear" w:pos="360"/>
        <w:tab w:val="num" w:pos="643"/>
      </w:tabs>
      <w:ind w:left="643"/>
      <w:contextualSpacing/>
    </w:pPr>
  </w:style>
  <w:style w:type="paragraph" w:styleId="ListBullet3">
    <w:name w:val="List Bullet 3"/>
    <w:basedOn w:val="Normal"/>
    <w:uiPriority w:val="99"/>
    <w:semiHidden/>
    <w:rsid w:val="00014566"/>
    <w:pPr>
      <w:numPr>
        <w:numId w:val="2"/>
      </w:numPr>
      <w:tabs>
        <w:tab w:val="clear" w:pos="643"/>
        <w:tab w:val="num" w:pos="926"/>
      </w:tabs>
      <w:ind w:left="926"/>
      <w:contextualSpacing/>
    </w:pPr>
  </w:style>
  <w:style w:type="paragraph" w:styleId="ListBullet4">
    <w:name w:val="List Bullet 4"/>
    <w:basedOn w:val="Normal"/>
    <w:uiPriority w:val="99"/>
    <w:semiHidden/>
    <w:rsid w:val="00014566"/>
    <w:pPr>
      <w:numPr>
        <w:numId w:val="3"/>
      </w:numPr>
      <w:tabs>
        <w:tab w:val="clear" w:pos="926"/>
        <w:tab w:val="num" w:pos="1209"/>
      </w:tabs>
      <w:ind w:left="1209"/>
      <w:contextualSpacing/>
    </w:pPr>
  </w:style>
  <w:style w:type="paragraph" w:styleId="ListBullet5">
    <w:name w:val="List Bullet 5"/>
    <w:basedOn w:val="Normal"/>
    <w:uiPriority w:val="99"/>
    <w:semiHidden/>
    <w:rsid w:val="00014566"/>
    <w:pPr>
      <w:numPr>
        <w:numId w:val="4"/>
      </w:numPr>
      <w:tabs>
        <w:tab w:val="clear" w:pos="1209"/>
        <w:tab w:val="num" w:pos="1492"/>
      </w:tabs>
      <w:ind w:left="1492"/>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5"/>
      </w:numPr>
      <w:tabs>
        <w:tab w:val="clear" w:pos="1492"/>
        <w:tab w:val="num" w:pos="360"/>
      </w:tabs>
      <w:ind w:left="360"/>
      <w:contextualSpacing/>
    </w:pPr>
  </w:style>
  <w:style w:type="paragraph" w:styleId="ListNumber2">
    <w:name w:val="List Number 2"/>
    <w:basedOn w:val="Normal"/>
    <w:uiPriority w:val="99"/>
    <w:semiHidden/>
    <w:rsid w:val="00014566"/>
    <w:pPr>
      <w:numPr>
        <w:numId w:val="6"/>
      </w:numPr>
      <w:tabs>
        <w:tab w:val="clear" w:pos="360"/>
        <w:tab w:val="num" w:pos="643"/>
      </w:tabs>
      <w:ind w:left="643"/>
      <w:contextualSpacing/>
    </w:pPr>
  </w:style>
  <w:style w:type="paragraph" w:styleId="ListNumber3">
    <w:name w:val="List Number 3"/>
    <w:basedOn w:val="Normal"/>
    <w:uiPriority w:val="99"/>
    <w:semiHidden/>
    <w:rsid w:val="00014566"/>
    <w:pPr>
      <w:numPr>
        <w:numId w:val="7"/>
      </w:numPr>
      <w:tabs>
        <w:tab w:val="clear" w:pos="643"/>
        <w:tab w:val="num" w:pos="926"/>
      </w:tabs>
      <w:ind w:left="926"/>
      <w:contextualSpacing/>
    </w:pPr>
  </w:style>
  <w:style w:type="paragraph" w:styleId="ListNumber4">
    <w:name w:val="List Number 4"/>
    <w:basedOn w:val="Normal"/>
    <w:uiPriority w:val="99"/>
    <w:semiHidden/>
    <w:rsid w:val="00014566"/>
    <w:pPr>
      <w:numPr>
        <w:numId w:val="8"/>
      </w:numPr>
      <w:tabs>
        <w:tab w:val="clear" w:pos="926"/>
        <w:tab w:val="num" w:pos="1209"/>
      </w:tabs>
      <w:ind w:left="1209"/>
      <w:contextualSpacing/>
    </w:pPr>
  </w:style>
  <w:style w:type="paragraph" w:styleId="ListNumber5">
    <w:name w:val="List Number 5"/>
    <w:basedOn w:val="Normal"/>
    <w:uiPriority w:val="99"/>
    <w:semiHidden/>
    <w:rsid w:val="00014566"/>
    <w:pPr>
      <w:numPr>
        <w:numId w:val="9"/>
      </w:numPr>
      <w:tabs>
        <w:tab w:val="clear" w:pos="1209"/>
        <w:tab w:val="num" w:pos="1492"/>
      </w:tabs>
      <w:ind w:left="1492"/>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rPr>
  </w:style>
  <w:style w:type="character" w:customStyle="1" w:styleId="MacroTextChar">
    <w:name w:val="Macro Text Char"/>
    <w:basedOn w:val="DefaultParagraphFont"/>
    <w:link w:val="MacroText"/>
    <w:uiPriority w:val="99"/>
    <w:semiHidden/>
    <w:locked/>
    <w:rsid w:val="00014566"/>
    <w:rPr>
      <w:rFonts w:ascii="Consolas" w:hAnsi="Consolas" w:cs="Consolas"/>
      <w:lang w:val="ru-RU" w:eastAsia="ru-RU" w:bidi="ar-SA"/>
    </w:rPr>
  </w:style>
  <w:style w:type="table" w:styleId="MediumGrid1">
    <w:name w:val="Medium Grid 1"/>
    <w:basedOn w:val="TableNormal"/>
    <w:uiPriority w:val="99"/>
    <w:semiHidden/>
    <w:rsid w:val="00014566"/>
    <w:rPr>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MediumGrid1-Accent1">
    <w:name w:val="Medium Grid 1 Accent 1"/>
    <w:basedOn w:val="TableNormal"/>
    <w:uiPriority w:val="99"/>
    <w:semiHidden/>
    <w:rsid w:val="00014566"/>
    <w:rPr>
      <w:sz w:val="20"/>
      <w:szCs w:val="20"/>
    </w:rPr>
    <w:tblPr>
      <w:tblStyleRowBandSize w:val="1"/>
      <w:tblStyleColBandSize w:val="1"/>
      <w:tblInd w:w="0" w:type="dxa"/>
      <w:tblBorders>
        <w:top w:val="single" w:sz="8" w:space="0" w:color="0D9FFF"/>
        <w:left w:val="single" w:sz="8" w:space="0" w:color="0D9FFF"/>
        <w:bottom w:val="single" w:sz="8" w:space="0" w:color="0D9FFF"/>
        <w:right w:val="single" w:sz="8" w:space="0" w:color="0D9FFF"/>
        <w:insideH w:val="single" w:sz="8" w:space="0" w:color="0D9FFF"/>
        <w:insideV w:val="single" w:sz="8" w:space="0" w:color="0D9FFF"/>
      </w:tblBorders>
      <w:tblCellMar>
        <w:top w:w="0" w:type="dxa"/>
        <w:left w:w="108" w:type="dxa"/>
        <w:bottom w:w="0" w:type="dxa"/>
        <w:right w:w="108" w:type="dxa"/>
      </w:tblCellMar>
    </w:tblPr>
    <w:tcPr>
      <w:shd w:val="clear" w:color="auto" w:fill="AFDFFF"/>
    </w:tcPr>
    <w:tblStylePr w:type="firstRow">
      <w:rPr>
        <w:rFonts w:cs="Times New Roman"/>
        <w:b/>
        <w:bCs/>
      </w:rPr>
    </w:tblStylePr>
    <w:tblStylePr w:type="lastRow">
      <w:rPr>
        <w:rFonts w:cs="Times New Roman"/>
        <w:b/>
        <w:bCs/>
      </w:rPr>
      <w:tblPr/>
      <w:tcPr>
        <w:tcBorders>
          <w:top w:val="single" w:sz="18" w:space="0" w:color="0D9FF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5EBFFF"/>
      </w:tcPr>
    </w:tblStylePr>
    <w:tblStylePr w:type="band1Horz">
      <w:rPr>
        <w:rFonts w:cs="Times New Roman"/>
      </w:rPr>
      <w:tblPr/>
      <w:tcPr>
        <w:shd w:val="clear" w:color="auto" w:fill="5EBFFF"/>
      </w:tcPr>
    </w:tblStylePr>
  </w:style>
  <w:style w:type="table" w:styleId="MediumGrid1-Accent2">
    <w:name w:val="Medium Grid 1 Accent 2"/>
    <w:basedOn w:val="TableNormal"/>
    <w:uiPriority w:val="99"/>
    <w:semiHidden/>
    <w:rsid w:val="00014566"/>
    <w:rPr>
      <w:sz w:val="20"/>
      <w:szCs w:val="20"/>
    </w:rPr>
    <w:tblPr>
      <w:tblStyleRowBandSize w:val="1"/>
      <w:tblStyleColBandSize w:val="1"/>
      <w:tblInd w:w="0" w:type="dxa"/>
      <w:tblBorders>
        <w:top w:val="single" w:sz="8" w:space="0" w:color="FF1010"/>
        <w:left w:val="single" w:sz="8" w:space="0" w:color="FF1010"/>
        <w:bottom w:val="single" w:sz="8" w:space="0" w:color="FF1010"/>
        <w:right w:val="single" w:sz="8" w:space="0" w:color="FF1010"/>
        <w:insideH w:val="single" w:sz="8" w:space="0" w:color="FF1010"/>
        <w:insideV w:val="single" w:sz="8" w:space="0" w:color="FF1010"/>
      </w:tblBorders>
      <w:tblCellMar>
        <w:top w:w="0" w:type="dxa"/>
        <w:left w:w="108" w:type="dxa"/>
        <w:bottom w:w="0" w:type="dxa"/>
        <w:right w:w="108" w:type="dxa"/>
      </w:tblCellMar>
    </w:tblPr>
    <w:tcPr>
      <w:shd w:val="clear" w:color="auto" w:fill="FFB0B0"/>
    </w:tcPr>
    <w:tblStylePr w:type="firstRow">
      <w:rPr>
        <w:rFonts w:cs="Times New Roman"/>
        <w:b/>
        <w:bCs/>
      </w:rPr>
    </w:tblStylePr>
    <w:tblStylePr w:type="lastRow">
      <w:rPr>
        <w:rFonts w:cs="Times New Roman"/>
        <w:b/>
        <w:bCs/>
      </w:rPr>
      <w:tblPr/>
      <w:tcPr>
        <w:tcBorders>
          <w:top w:val="single" w:sz="18" w:space="0" w:color="FF101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6060"/>
      </w:tcPr>
    </w:tblStylePr>
    <w:tblStylePr w:type="band1Horz">
      <w:rPr>
        <w:rFonts w:cs="Times New Roman"/>
      </w:rPr>
      <w:tblPr/>
      <w:tcPr>
        <w:shd w:val="clear" w:color="auto" w:fill="FF6060"/>
      </w:tcPr>
    </w:tblStylePr>
  </w:style>
  <w:style w:type="table" w:styleId="MediumGrid1-Accent3">
    <w:name w:val="Medium Grid 1 Accent 3"/>
    <w:basedOn w:val="TableNormal"/>
    <w:uiPriority w:val="99"/>
    <w:semiHidden/>
    <w:rsid w:val="00014566"/>
    <w:rPr>
      <w:sz w:val="20"/>
      <w:szCs w:val="20"/>
    </w:rPr>
    <w:tblPr>
      <w:tblStyleRowBandSize w:val="1"/>
      <w:tblStyleColBandSize w:val="1"/>
      <w:tblInd w:w="0" w:type="dxa"/>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CellMar>
        <w:top w:w="0" w:type="dxa"/>
        <w:left w:w="108" w:type="dxa"/>
        <w:bottom w:w="0" w:type="dxa"/>
        <w:right w:w="108" w:type="dxa"/>
      </w:tblCellMar>
    </w:tblPr>
    <w:tcPr>
      <w:shd w:val="clear" w:color="auto" w:fill="D7D7D7"/>
    </w:tcPr>
    <w:tblStylePr w:type="firstRow">
      <w:rPr>
        <w:rFonts w:cs="Times New Roman"/>
        <w:b/>
        <w:bCs/>
      </w:rPr>
    </w:tblStylePr>
    <w:tblStylePr w:type="lastRow">
      <w:rPr>
        <w:rFonts w:cs="Times New Roman"/>
        <w:b/>
        <w:bCs/>
      </w:rPr>
      <w:tblPr/>
      <w:tcPr>
        <w:tcBorders>
          <w:top w:val="single" w:sz="18" w:space="0" w:color="87878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MediumGrid1-Accent4">
    <w:name w:val="Medium Grid 1 Accent 4"/>
    <w:basedOn w:val="TableNormal"/>
    <w:uiPriority w:val="99"/>
    <w:semiHidden/>
    <w:rsid w:val="00014566"/>
    <w:rPr>
      <w:sz w:val="20"/>
      <w:szCs w:val="20"/>
    </w:rPr>
    <w:tblPr>
      <w:tblStyleRowBandSize w:val="1"/>
      <w:tblStyleColBandSize w:val="1"/>
      <w:tblInd w:w="0" w:type="dxa"/>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CellMar>
        <w:top w:w="0" w:type="dxa"/>
        <w:left w:w="108" w:type="dxa"/>
        <w:bottom w:w="0" w:type="dxa"/>
        <w:right w:w="108" w:type="dxa"/>
      </w:tblCellMar>
    </w:tblPr>
    <w:tcPr>
      <w:shd w:val="clear" w:color="auto" w:fill="E5E5E5"/>
    </w:tcPr>
    <w:tblStylePr w:type="firstRow">
      <w:rPr>
        <w:rFonts w:cs="Times New Roman"/>
        <w:b/>
        <w:bCs/>
      </w:rPr>
    </w:tblStylePr>
    <w:tblStylePr w:type="lastRow">
      <w:rPr>
        <w:rFonts w:cs="Times New Roman"/>
        <w:b/>
        <w:bCs/>
      </w:rPr>
      <w:tblPr/>
      <w:tcPr>
        <w:tcBorders>
          <w:top w:val="single" w:sz="18" w:space="0" w:color="B0B0B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ACACA"/>
      </w:tcPr>
    </w:tblStylePr>
    <w:tblStylePr w:type="band1Horz">
      <w:rPr>
        <w:rFonts w:cs="Times New Roman"/>
      </w:rPr>
      <w:tblPr/>
      <w:tcPr>
        <w:shd w:val="clear" w:color="auto" w:fill="CACACA"/>
      </w:tcPr>
    </w:tblStylePr>
  </w:style>
  <w:style w:type="table" w:styleId="MediumGrid1-Accent5">
    <w:name w:val="Medium Grid 1 Accent 5"/>
    <w:basedOn w:val="TableNormal"/>
    <w:uiPriority w:val="99"/>
    <w:semiHidden/>
    <w:rsid w:val="00014566"/>
    <w:rPr>
      <w:sz w:val="20"/>
      <w:szCs w:val="20"/>
    </w:rPr>
    <w:tblPr>
      <w:tblStyleRowBandSize w:val="1"/>
      <w:tblStyleColBandSize w:val="1"/>
      <w:tblInd w:w="0" w:type="dxa"/>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CellMar>
        <w:top w:w="0" w:type="dxa"/>
        <w:left w:w="108" w:type="dxa"/>
        <w:bottom w:w="0" w:type="dxa"/>
        <w:right w:w="108" w:type="dxa"/>
      </w:tblCellMar>
    </w:tblPr>
    <w:tcPr>
      <w:shd w:val="clear" w:color="auto" w:fill="D7D7D7"/>
    </w:tcPr>
    <w:tblStylePr w:type="firstRow">
      <w:rPr>
        <w:rFonts w:cs="Times New Roman"/>
        <w:b/>
        <w:bCs/>
      </w:rPr>
    </w:tblStylePr>
    <w:tblStylePr w:type="lastRow">
      <w:rPr>
        <w:rFonts w:cs="Times New Roman"/>
        <w:b/>
        <w:bCs/>
      </w:rPr>
      <w:tblPr/>
      <w:tcPr>
        <w:tcBorders>
          <w:top w:val="single" w:sz="18" w:space="0" w:color="87878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MediumGrid1-Accent6">
    <w:name w:val="Medium Grid 1 Accent 6"/>
    <w:basedOn w:val="TableNormal"/>
    <w:uiPriority w:val="99"/>
    <w:semiHidden/>
    <w:rsid w:val="00014566"/>
    <w:rPr>
      <w:sz w:val="20"/>
      <w:szCs w:val="20"/>
    </w:rPr>
    <w:tblPr>
      <w:tblStyleRowBandSize w:val="1"/>
      <w:tblStyleColBandSize w:val="1"/>
      <w:tblInd w:w="0" w:type="dxa"/>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CellMar>
        <w:top w:w="0" w:type="dxa"/>
        <w:left w:w="108" w:type="dxa"/>
        <w:bottom w:w="0" w:type="dxa"/>
        <w:right w:w="108" w:type="dxa"/>
      </w:tblCellMar>
    </w:tblPr>
    <w:tcPr>
      <w:shd w:val="clear" w:color="auto" w:fill="D3D3D3"/>
    </w:tcPr>
    <w:tblStylePr w:type="firstRow">
      <w:rPr>
        <w:rFonts w:cs="Times New Roman"/>
        <w:b/>
        <w:bCs/>
      </w:rPr>
    </w:tblStylePr>
    <w:tblStylePr w:type="lastRow">
      <w:rPr>
        <w:rFonts w:cs="Times New Roman"/>
        <w:b/>
        <w:bCs/>
      </w:rPr>
      <w:tblPr/>
      <w:tcPr>
        <w:tcBorders>
          <w:top w:val="single" w:sz="18" w:space="0" w:color="7979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6A6A6"/>
      </w:tcPr>
    </w:tblStylePr>
    <w:tblStylePr w:type="band1Horz">
      <w:rPr>
        <w:rFonts w:cs="Times New Roman"/>
      </w:rPr>
      <w:tblPr/>
      <w:tcPr>
        <w:shd w:val="clear" w:color="auto" w:fill="A6A6A6"/>
      </w:tcPr>
    </w:tblStylePr>
  </w:style>
  <w:style w:type="table" w:styleId="MediumGrid2">
    <w:name w:val="Medium Grid 2"/>
    <w:basedOn w:val="TableNormal"/>
    <w:uiPriority w:val="99"/>
    <w:semiHidden/>
    <w:rsid w:val="00014566"/>
    <w:rPr>
      <w:rFonts w:eastAsia="MS Gothic"/>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0072BC"/>
      </w:tcPr>
    </w:tblStylePr>
  </w:style>
  <w:style w:type="table" w:styleId="MediumGrid2-Accent1">
    <w:name w:val="Medium Grid 2 Accent 1"/>
    <w:basedOn w:val="TableNormal"/>
    <w:uiPriority w:val="99"/>
    <w:semiHidden/>
    <w:rsid w:val="00014566"/>
    <w:rPr>
      <w:rFonts w:eastAsia="MS Gothic"/>
      <w:color w:val="000000"/>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CellMar>
        <w:top w:w="0" w:type="dxa"/>
        <w:left w:w="108" w:type="dxa"/>
        <w:bottom w:w="0" w:type="dxa"/>
        <w:right w:w="108" w:type="dxa"/>
      </w:tblCellMar>
    </w:tblPr>
    <w:tcPr>
      <w:shd w:val="clear" w:color="auto" w:fill="AFDFFF"/>
    </w:tcPr>
    <w:tblStylePr w:type="firstRow">
      <w:rPr>
        <w:rFonts w:cs="Times New Roman"/>
        <w:b/>
        <w:bCs/>
        <w:color w:val="000000"/>
      </w:rPr>
      <w:tblPr/>
      <w:tcPr>
        <w:shd w:val="clear" w:color="auto" w:fill="DFF2F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BEE5FF"/>
      </w:tcPr>
    </w:tblStylePr>
    <w:tblStylePr w:type="band1Vert">
      <w:rPr>
        <w:rFonts w:cs="Times New Roman"/>
      </w:rPr>
      <w:tblPr/>
      <w:tcPr>
        <w:shd w:val="clear" w:color="auto" w:fill="5EBFFF"/>
      </w:tcPr>
    </w:tblStylePr>
    <w:tblStylePr w:type="band1Horz">
      <w:rPr>
        <w:rFonts w:cs="Times New Roman"/>
      </w:rPr>
      <w:tblPr/>
      <w:tcPr>
        <w:tcBorders>
          <w:insideH w:val="single" w:sz="6" w:space="0" w:color="0072BC"/>
          <w:insideV w:val="single" w:sz="6" w:space="0" w:color="0072BC"/>
        </w:tcBorders>
        <w:shd w:val="clear" w:color="auto" w:fill="5EBFFF"/>
      </w:tcPr>
    </w:tblStylePr>
    <w:tblStylePr w:type="nwCell">
      <w:rPr>
        <w:rFonts w:cs="Times New Roman"/>
      </w:rPr>
      <w:tblPr/>
      <w:tcPr>
        <w:shd w:val="clear" w:color="auto" w:fill="0072BC"/>
      </w:tcPr>
    </w:tblStylePr>
  </w:style>
  <w:style w:type="table" w:styleId="MediumGrid2-Accent2">
    <w:name w:val="Medium Grid 2 Accent 2"/>
    <w:basedOn w:val="TableNormal"/>
    <w:uiPriority w:val="99"/>
    <w:semiHidden/>
    <w:rsid w:val="00014566"/>
    <w:rPr>
      <w:rFonts w:eastAsia="MS Gothic"/>
      <w:color w:val="000000"/>
      <w:sz w:val="20"/>
      <w:szCs w:val="20"/>
    </w:rPr>
    <w:tblPr>
      <w:tblStyleRowBandSize w:val="1"/>
      <w:tblStyleColBandSize w:val="1"/>
      <w:tblInd w:w="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0" w:type="dxa"/>
        <w:left w:w="108" w:type="dxa"/>
        <w:bottom w:w="0" w:type="dxa"/>
        <w:right w:w="108" w:type="dxa"/>
      </w:tblCellMar>
    </w:tblPr>
    <w:tcPr>
      <w:shd w:val="clear" w:color="auto" w:fill="FFB0B0"/>
    </w:tcPr>
    <w:tblStylePr w:type="firstRow">
      <w:rPr>
        <w:rFonts w:cs="Times New Roman"/>
        <w:b/>
        <w:bCs/>
        <w:color w:val="000000"/>
      </w:rPr>
      <w:tblPr/>
      <w:tcPr>
        <w:shd w:val="clear" w:color="auto" w:fill="FFDFD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FFBFBF"/>
      </w:tcPr>
    </w:tblStylePr>
    <w:tblStylePr w:type="band1Vert">
      <w:rPr>
        <w:rFonts w:cs="Times New Roman"/>
      </w:rPr>
      <w:tblPr/>
      <w:tcPr>
        <w:shd w:val="clear" w:color="auto" w:fill="FF6060"/>
      </w:tcPr>
    </w:tblStylePr>
    <w:tblStylePr w:type="band1Horz">
      <w:rPr>
        <w:rFonts w:cs="Times New Roman"/>
      </w:rPr>
      <w:tblPr/>
      <w:tcPr>
        <w:tcBorders>
          <w:insideH w:val="single" w:sz="6" w:space="0" w:color="C00000"/>
          <w:insideV w:val="single" w:sz="6" w:space="0" w:color="C00000"/>
        </w:tcBorders>
        <w:shd w:val="clear" w:color="auto" w:fill="FF6060"/>
      </w:tcPr>
    </w:tblStylePr>
    <w:tblStylePr w:type="nwCell">
      <w:rPr>
        <w:rFonts w:cs="Times New Roman"/>
      </w:rPr>
      <w:tblPr/>
      <w:tcPr>
        <w:shd w:val="clear" w:color="auto" w:fill="0072BC"/>
      </w:tcPr>
    </w:tblStylePr>
  </w:style>
  <w:style w:type="table" w:styleId="MediumGrid2-Accent3">
    <w:name w:val="Medium Grid 2 Accent 3"/>
    <w:basedOn w:val="TableNormal"/>
    <w:uiPriority w:val="99"/>
    <w:semiHidden/>
    <w:rsid w:val="00014566"/>
    <w:rPr>
      <w:rFonts w:eastAsia="MS Gothic"/>
      <w:color w:val="000000"/>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cPr>
      <w:shd w:val="clear" w:color="auto" w:fill="D7D7D7"/>
    </w:tcPr>
    <w:tblStylePr w:type="firstRow">
      <w:rPr>
        <w:rFonts w:cs="Times New Roman"/>
        <w:b/>
        <w:bCs/>
        <w:color w:val="000000"/>
      </w:rPr>
      <w:tblPr/>
      <w:tcPr>
        <w:shd w:val="clear" w:color="auto" w:fill="EFEFE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FDFDF"/>
      </w:tcPr>
    </w:tblStylePr>
    <w:tblStylePr w:type="band1Vert">
      <w:rPr>
        <w:rFonts w:cs="Times New Roman"/>
      </w:rPr>
      <w:tblPr/>
      <w:tcPr>
        <w:shd w:val="clear" w:color="auto" w:fill="AFAFAF"/>
      </w:tcPr>
    </w:tblStylePr>
    <w:tblStylePr w:type="band1Horz">
      <w:rPr>
        <w:rFonts w:cs="Times New Roman"/>
      </w:rPr>
      <w:tblPr/>
      <w:tcPr>
        <w:tcBorders>
          <w:insideH w:val="single" w:sz="6" w:space="0" w:color="5F5F5F"/>
          <w:insideV w:val="single" w:sz="6" w:space="0" w:color="5F5F5F"/>
        </w:tcBorders>
        <w:shd w:val="clear" w:color="auto" w:fill="AFAFAF"/>
      </w:tcPr>
    </w:tblStylePr>
    <w:tblStylePr w:type="nwCell">
      <w:rPr>
        <w:rFonts w:cs="Times New Roman"/>
      </w:rPr>
      <w:tblPr/>
      <w:tcPr>
        <w:shd w:val="clear" w:color="auto" w:fill="0072BC"/>
      </w:tcPr>
    </w:tblStylePr>
  </w:style>
  <w:style w:type="table" w:styleId="MediumGrid2-Accent4">
    <w:name w:val="Medium Grid 2 Accent 4"/>
    <w:basedOn w:val="TableNormal"/>
    <w:uiPriority w:val="99"/>
    <w:semiHidden/>
    <w:rsid w:val="00014566"/>
    <w:rPr>
      <w:rFonts w:eastAsia="MS Gothic"/>
      <w:color w:val="000000"/>
      <w:sz w:val="20"/>
      <w:szCs w:val="20"/>
    </w:rPr>
    <w:tblPr>
      <w:tblStyleRowBandSize w:val="1"/>
      <w:tblStyleColBandSize w:val="1"/>
      <w:tblInd w:w="0" w:type="dxa"/>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tcPr>
      <w:shd w:val="clear" w:color="auto" w:fill="E5E5E5"/>
    </w:tcPr>
    <w:tblStylePr w:type="firstRow">
      <w:rPr>
        <w:rFonts w:cs="Times New Roman"/>
        <w:b/>
        <w:bCs/>
        <w:color w:val="000000"/>
      </w:rPr>
      <w:tblPr/>
      <w:tcPr>
        <w:shd w:val="clear" w:color="auto" w:fill="F4F4F4"/>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EAEAEA"/>
      </w:tcPr>
    </w:tblStylePr>
    <w:tblStylePr w:type="band1Vert">
      <w:rPr>
        <w:rFonts w:cs="Times New Roman"/>
      </w:rPr>
      <w:tblPr/>
      <w:tcPr>
        <w:shd w:val="clear" w:color="auto" w:fill="CACACA"/>
      </w:tcPr>
    </w:tblStylePr>
    <w:tblStylePr w:type="band1Horz">
      <w:rPr>
        <w:rFonts w:cs="Times New Roman"/>
      </w:rPr>
      <w:tblPr/>
      <w:tcPr>
        <w:tcBorders>
          <w:insideH w:val="single" w:sz="6" w:space="0" w:color="969696"/>
          <w:insideV w:val="single" w:sz="6" w:space="0" w:color="969696"/>
        </w:tcBorders>
        <w:shd w:val="clear" w:color="auto" w:fill="CACACA"/>
      </w:tcPr>
    </w:tblStylePr>
    <w:tblStylePr w:type="nwCell">
      <w:rPr>
        <w:rFonts w:cs="Times New Roman"/>
      </w:rPr>
      <w:tblPr/>
      <w:tcPr>
        <w:shd w:val="clear" w:color="auto" w:fill="0072BC"/>
      </w:tcPr>
    </w:tblStylePr>
  </w:style>
  <w:style w:type="table" w:styleId="MediumGrid2-Accent5">
    <w:name w:val="Medium Grid 2 Accent 5"/>
    <w:basedOn w:val="TableNormal"/>
    <w:uiPriority w:val="99"/>
    <w:semiHidden/>
    <w:rsid w:val="00014566"/>
    <w:rPr>
      <w:rFonts w:eastAsia="MS Gothic"/>
      <w:color w:val="000000"/>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cPr>
      <w:shd w:val="clear" w:color="auto" w:fill="D7D7D7"/>
    </w:tcPr>
    <w:tblStylePr w:type="firstRow">
      <w:rPr>
        <w:rFonts w:cs="Times New Roman"/>
        <w:b/>
        <w:bCs/>
        <w:color w:val="000000"/>
      </w:rPr>
      <w:tblPr/>
      <w:tcPr>
        <w:shd w:val="clear" w:color="auto" w:fill="EFEFE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FDFDF"/>
      </w:tcPr>
    </w:tblStylePr>
    <w:tblStylePr w:type="band1Vert">
      <w:rPr>
        <w:rFonts w:cs="Times New Roman"/>
      </w:rPr>
      <w:tblPr/>
      <w:tcPr>
        <w:shd w:val="clear" w:color="auto" w:fill="AFAFAF"/>
      </w:tcPr>
    </w:tblStylePr>
    <w:tblStylePr w:type="band1Horz">
      <w:rPr>
        <w:rFonts w:cs="Times New Roman"/>
      </w:rPr>
      <w:tblPr/>
      <w:tcPr>
        <w:tcBorders>
          <w:insideH w:val="single" w:sz="6" w:space="0" w:color="5F5F5F"/>
          <w:insideV w:val="single" w:sz="6" w:space="0" w:color="5F5F5F"/>
        </w:tcBorders>
        <w:shd w:val="clear" w:color="auto" w:fill="AFAFAF"/>
      </w:tcPr>
    </w:tblStylePr>
    <w:tblStylePr w:type="nwCell">
      <w:rPr>
        <w:rFonts w:cs="Times New Roman"/>
      </w:rPr>
      <w:tblPr/>
      <w:tcPr>
        <w:shd w:val="clear" w:color="auto" w:fill="0072BC"/>
      </w:tcPr>
    </w:tblStylePr>
  </w:style>
  <w:style w:type="table" w:styleId="MediumGrid2-Accent6">
    <w:name w:val="Medium Grid 2 Accent 6"/>
    <w:basedOn w:val="TableNormal"/>
    <w:uiPriority w:val="99"/>
    <w:semiHidden/>
    <w:rsid w:val="00014566"/>
    <w:rPr>
      <w:rFonts w:eastAsia="MS Gothic"/>
      <w:color w:val="000000"/>
      <w:sz w:val="20"/>
      <w:szCs w:val="20"/>
    </w:rPr>
    <w:tblPr>
      <w:tblStyleRowBandSize w:val="1"/>
      <w:tblStyleColBandSize w:val="1"/>
      <w:tblInd w:w="0" w:type="dxa"/>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top w:w="0" w:type="dxa"/>
        <w:left w:w="108" w:type="dxa"/>
        <w:bottom w:w="0" w:type="dxa"/>
        <w:right w:w="108" w:type="dxa"/>
      </w:tblCellMar>
    </w:tblPr>
    <w:tcPr>
      <w:shd w:val="clear" w:color="auto" w:fill="D3D3D3"/>
    </w:tcPr>
    <w:tblStylePr w:type="firstRow">
      <w:rPr>
        <w:rFonts w:cs="Times New Roman"/>
        <w:b/>
        <w:bCs/>
        <w:color w:val="000000"/>
      </w:rPr>
      <w:tblPr/>
      <w:tcPr>
        <w:shd w:val="clear" w:color="auto" w:fill="ED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BDBDB"/>
      </w:tcPr>
    </w:tblStylePr>
    <w:tblStylePr w:type="band1Vert">
      <w:rPr>
        <w:rFonts w:cs="Times New Roman"/>
      </w:rPr>
      <w:tblPr/>
      <w:tcPr>
        <w:shd w:val="clear" w:color="auto" w:fill="A6A6A6"/>
      </w:tcPr>
    </w:tblStylePr>
    <w:tblStylePr w:type="band1Horz">
      <w:rPr>
        <w:rFonts w:cs="Times New Roman"/>
      </w:rPr>
      <w:tblPr/>
      <w:tcPr>
        <w:tcBorders>
          <w:insideH w:val="single" w:sz="6" w:space="0" w:color="4D4D4D"/>
          <w:insideV w:val="single" w:sz="6" w:space="0" w:color="4D4D4D"/>
        </w:tcBorders>
        <w:shd w:val="clear" w:color="auto" w:fill="A6A6A6"/>
      </w:tcPr>
    </w:tblStylePr>
    <w:tblStylePr w:type="nwCell">
      <w:rPr>
        <w:rFonts w:cs="Times New Roman"/>
      </w:rPr>
      <w:tblPr/>
      <w:tcPr>
        <w:shd w:val="clear" w:color="auto" w:fill="0072BC"/>
      </w:tcPr>
    </w:tblStylePr>
  </w:style>
  <w:style w:type="table" w:styleId="MediumGrid3">
    <w:name w:val="Medium Grid 3"/>
    <w:basedOn w:val="TableNormal"/>
    <w:uiPriority w:val="99"/>
    <w:semiHidden/>
    <w:rsid w:val="00014566"/>
    <w:rPr>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C0C0C0"/>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0000"/>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0000"/>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000000"/>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000000"/>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808080"/>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808080"/>
      </w:tcPr>
    </w:tblStylePr>
  </w:style>
  <w:style w:type="table" w:styleId="MediumGrid3-Accent1">
    <w:name w:val="Medium Grid 3 Accent 1"/>
    <w:basedOn w:val="TableNormal"/>
    <w:uiPriority w:val="99"/>
    <w:semiHidden/>
    <w:rsid w:val="00014566"/>
    <w:rPr>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AFDFFF"/>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72BC"/>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72BC"/>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0072BC"/>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0072BC"/>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5EBFF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5EBFFF"/>
      </w:tcPr>
    </w:tblStylePr>
  </w:style>
  <w:style w:type="table" w:styleId="MediumGrid3-Accent2">
    <w:name w:val="Medium Grid 3 Accent 2"/>
    <w:basedOn w:val="TableNormal"/>
    <w:uiPriority w:val="99"/>
    <w:semiHidden/>
    <w:rsid w:val="00014566"/>
    <w:rPr>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FFB0B0"/>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C00000"/>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C00000"/>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C00000"/>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C00000"/>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FF6060"/>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FF6060"/>
      </w:tcPr>
    </w:tblStylePr>
  </w:style>
  <w:style w:type="table" w:styleId="MediumGrid3-Accent3">
    <w:name w:val="Medium Grid 3 Accent 3"/>
    <w:basedOn w:val="TableNormal"/>
    <w:uiPriority w:val="99"/>
    <w:semiHidden/>
    <w:rsid w:val="00014566"/>
    <w:rPr>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D7D7D7"/>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4">
    <w:name w:val="Medium Grid 3 Accent 4"/>
    <w:basedOn w:val="TableNormal"/>
    <w:uiPriority w:val="99"/>
    <w:semiHidden/>
    <w:rsid w:val="00014566"/>
    <w:rPr>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E5E5E5"/>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969696"/>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969696"/>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969696"/>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969696"/>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CACACA"/>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CACACA"/>
      </w:tcPr>
    </w:tblStylePr>
  </w:style>
  <w:style w:type="table" w:styleId="MediumGrid3-Accent5">
    <w:name w:val="Medium Grid 3 Accent 5"/>
    <w:basedOn w:val="TableNormal"/>
    <w:uiPriority w:val="99"/>
    <w:semiHidden/>
    <w:rsid w:val="00014566"/>
    <w:rPr>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D7D7D7"/>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6">
    <w:name w:val="Medium Grid 3 Accent 6"/>
    <w:basedOn w:val="TableNormal"/>
    <w:uiPriority w:val="99"/>
    <w:semiHidden/>
    <w:rsid w:val="00014566"/>
    <w:rPr>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D3D3D3"/>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4D4D4D"/>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4D4D4D"/>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4D4D4D"/>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4D4D4D"/>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6A6A6"/>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6A6A6"/>
      </w:tcPr>
    </w:tblStylePr>
  </w:style>
  <w:style w:type="table" w:styleId="MediumList1">
    <w:name w:val="Medium List 1"/>
    <w:basedOn w:val="TableNormal"/>
    <w:uiPriority w:val="99"/>
    <w:semiHidden/>
    <w:rsid w:val="00014566"/>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000000"/>
        </w:tcBorders>
      </w:tcPr>
    </w:tblStylePr>
    <w:tblStylePr w:type="lastRow">
      <w:rPr>
        <w:rFonts w:cs="Times New Roman"/>
        <w:b/>
        <w:bCs/>
        <w:color w:val="C6C6C6"/>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MediumList1-Accent1">
    <w:name w:val="Medium List 1 Accent 1"/>
    <w:basedOn w:val="TableNormal"/>
    <w:uiPriority w:val="99"/>
    <w:semiHidden/>
    <w:rsid w:val="00014566"/>
    <w:rPr>
      <w:color w:val="000000"/>
      <w:sz w:val="20"/>
      <w:szCs w:val="20"/>
    </w:rPr>
    <w:tblPr>
      <w:tblStyleRowBandSize w:val="1"/>
      <w:tblStyleColBandSize w:val="1"/>
      <w:tblInd w:w="0" w:type="dxa"/>
      <w:tblBorders>
        <w:top w:val="single" w:sz="8" w:space="0" w:color="0072BC"/>
        <w:bottom w:val="single" w:sz="8" w:space="0" w:color="0072BC"/>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0072BC"/>
        </w:tcBorders>
      </w:tcPr>
    </w:tblStylePr>
    <w:tblStylePr w:type="lastRow">
      <w:rPr>
        <w:rFonts w:cs="Times New Roman"/>
        <w:b/>
        <w:bCs/>
        <w:color w:val="C6C6C6"/>
      </w:rPr>
      <w:tblPr/>
      <w:tcPr>
        <w:tcBorders>
          <w:top w:val="single" w:sz="8" w:space="0" w:color="0072BC"/>
          <w:bottom w:val="single" w:sz="8" w:space="0" w:color="0072BC"/>
        </w:tcBorders>
      </w:tcPr>
    </w:tblStylePr>
    <w:tblStylePr w:type="firstCol">
      <w:rPr>
        <w:rFonts w:cs="Times New Roman"/>
        <w:b/>
        <w:bCs/>
      </w:rPr>
    </w:tblStylePr>
    <w:tblStylePr w:type="lastCol">
      <w:rPr>
        <w:rFonts w:cs="Times New Roman"/>
        <w:b/>
        <w:bCs/>
      </w:rPr>
      <w:tblPr/>
      <w:tcPr>
        <w:tcBorders>
          <w:top w:val="single" w:sz="8" w:space="0" w:color="0072BC"/>
          <w:bottom w:val="single" w:sz="8" w:space="0" w:color="0072BC"/>
        </w:tcBorders>
      </w:tcPr>
    </w:tblStylePr>
    <w:tblStylePr w:type="band1Vert">
      <w:rPr>
        <w:rFonts w:cs="Times New Roman"/>
      </w:rPr>
      <w:tblPr/>
      <w:tcPr>
        <w:shd w:val="clear" w:color="auto" w:fill="AFDFFF"/>
      </w:tcPr>
    </w:tblStylePr>
    <w:tblStylePr w:type="band1Horz">
      <w:rPr>
        <w:rFonts w:cs="Times New Roman"/>
      </w:rPr>
      <w:tblPr/>
      <w:tcPr>
        <w:shd w:val="clear" w:color="auto" w:fill="AFDFFF"/>
      </w:tcPr>
    </w:tblStylePr>
  </w:style>
  <w:style w:type="table" w:styleId="MediumList1-Accent2">
    <w:name w:val="Medium List 1 Accent 2"/>
    <w:basedOn w:val="TableNormal"/>
    <w:uiPriority w:val="99"/>
    <w:semiHidden/>
    <w:rsid w:val="00014566"/>
    <w:rPr>
      <w:color w:val="000000"/>
      <w:sz w:val="20"/>
      <w:szCs w:val="20"/>
    </w:rPr>
    <w:tblPr>
      <w:tblStyleRowBandSize w:val="1"/>
      <w:tblStyleColBandSize w:val="1"/>
      <w:tblInd w:w="0" w:type="dxa"/>
      <w:tblBorders>
        <w:top w:val="single" w:sz="8" w:space="0" w:color="C00000"/>
        <w:bottom w:val="single" w:sz="8" w:space="0" w:color="C00000"/>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C00000"/>
        </w:tcBorders>
      </w:tcPr>
    </w:tblStylePr>
    <w:tblStylePr w:type="lastRow">
      <w:rPr>
        <w:rFonts w:cs="Times New Roman"/>
        <w:b/>
        <w:bCs/>
        <w:color w:val="C6C6C6"/>
      </w:rPr>
      <w:tblPr/>
      <w:tcPr>
        <w:tcBorders>
          <w:top w:val="single" w:sz="8" w:space="0" w:color="C00000"/>
          <w:bottom w:val="single" w:sz="8" w:space="0" w:color="C00000"/>
        </w:tcBorders>
      </w:tcPr>
    </w:tblStylePr>
    <w:tblStylePr w:type="firstCol">
      <w:rPr>
        <w:rFonts w:cs="Times New Roman"/>
        <w:b/>
        <w:bCs/>
      </w:rPr>
    </w:tblStylePr>
    <w:tblStylePr w:type="lastCol">
      <w:rPr>
        <w:rFonts w:cs="Times New Roman"/>
        <w:b/>
        <w:bCs/>
      </w:rPr>
      <w:tblPr/>
      <w:tcPr>
        <w:tcBorders>
          <w:top w:val="single" w:sz="8" w:space="0" w:color="C00000"/>
          <w:bottom w:val="single" w:sz="8" w:space="0" w:color="C00000"/>
        </w:tcBorders>
      </w:tcPr>
    </w:tblStylePr>
    <w:tblStylePr w:type="band1Vert">
      <w:rPr>
        <w:rFonts w:cs="Times New Roman"/>
      </w:rPr>
      <w:tblPr/>
      <w:tcPr>
        <w:shd w:val="clear" w:color="auto" w:fill="FFB0B0"/>
      </w:tcPr>
    </w:tblStylePr>
    <w:tblStylePr w:type="band1Horz">
      <w:rPr>
        <w:rFonts w:cs="Times New Roman"/>
      </w:rPr>
      <w:tblPr/>
      <w:tcPr>
        <w:shd w:val="clear" w:color="auto" w:fill="FFB0B0"/>
      </w:tcPr>
    </w:tblStylePr>
  </w:style>
  <w:style w:type="table" w:styleId="MediumList1-Accent3">
    <w:name w:val="Medium List 1 Accent 3"/>
    <w:basedOn w:val="TableNormal"/>
    <w:uiPriority w:val="99"/>
    <w:semiHidden/>
    <w:rsid w:val="00014566"/>
    <w:rPr>
      <w:color w:val="000000"/>
      <w:sz w:val="20"/>
      <w:szCs w:val="20"/>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5F5F5F"/>
        </w:tcBorders>
      </w:tcPr>
    </w:tblStylePr>
    <w:tblStylePr w:type="lastRow">
      <w:rPr>
        <w:rFonts w:cs="Times New Roman"/>
        <w:b/>
        <w:bCs/>
        <w:color w:val="C6C6C6"/>
      </w:rPr>
      <w:tblPr/>
      <w:tcPr>
        <w:tcBorders>
          <w:top w:val="single" w:sz="8" w:space="0" w:color="5F5F5F"/>
          <w:bottom w:val="single" w:sz="8" w:space="0" w:color="5F5F5F"/>
        </w:tcBorders>
      </w:tcPr>
    </w:tblStylePr>
    <w:tblStylePr w:type="firstCol">
      <w:rPr>
        <w:rFonts w:cs="Times New Roman"/>
        <w:b/>
        <w:bCs/>
      </w:rPr>
    </w:tblStylePr>
    <w:tblStylePr w:type="lastCol">
      <w:rPr>
        <w:rFonts w:cs="Times New Roman"/>
        <w:b/>
        <w:bCs/>
      </w:rPr>
      <w:tblPr/>
      <w:tcPr>
        <w:tcBorders>
          <w:top w:val="single" w:sz="8" w:space="0" w:color="5F5F5F"/>
          <w:bottom w:val="single" w:sz="8" w:space="0" w:color="5F5F5F"/>
        </w:tcBorders>
      </w:tcPr>
    </w:tblStylePr>
    <w:tblStylePr w:type="band1Vert">
      <w:rPr>
        <w:rFonts w:cs="Times New Roman"/>
      </w:rPr>
      <w:tblPr/>
      <w:tcPr>
        <w:shd w:val="clear" w:color="auto" w:fill="D7D7D7"/>
      </w:tcPr>
    </w:tblStylePr>
    <w:tblStylePr w:type="band1Horz">
      <w:rPr>
        <w:rFonts w:cs="Times New Roman"/>
      </w:rPr>
      <w:tblPr/>
      <w:tcPr>
        <w:shd w:val="clear" w:color="auto" w:fill="D7D7D7"/>
      </w:tcPr>
    </w:tblStylePr>
  </w:style>
  <w:style w:type="table" w:styleId="MediumList1-Accent4">
    <w:name w:val="Medium List 1 Accent 4"/>
    <w:basedOn w:val="TableNormal"/>
    <w:uiPriority w:val="99"/>
    <w:semiHidden/>
    <w:rsid w:val="00014566"/>
    <w:rPr>
      <w:color w:val="000000"/>
      <w:sz w:val="20"/>
      <w:szCs w:val="20"/>
    </w:rPr>
    <w:tblPr>
      <w:tblStyleRowBandSize w:val="1"/>
      <w:tblStyleColBandSize w:val="1"/>
      <w:tblInd w:w="0" w:type="dxa"/>
      <w:tblBorders>
        <w:top w:val="single" w:sz="8" w:space="0" w:color="969696"/>
        <w:bottom w:val="single" w:sz="8" w:space="0" w:color="969696"/>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969696"/>
        </w:tcBorders>
      </w:tcPr>
    </w:tblStylePr>
    <w:tblStylePr w:type="lastRow">
      <w:rPr>
        <w:rFonts w:cs="Times New Roman"/>
        <w:b/>
        <w:bCs/>
        <w:color w:val="C6C6C6"/>
      </w:rPr>
      <w:tblPr/>
      <w:tcPr>
        <w:tcBorders>
          <w:top w:val="single" w:sz="8" w:space="0" w:color="969696"/>
          <w:bottom w:val="single" w:sz="8" w:space="0" w:color="969696"/>
        </w:tcBorders>
      </w:tcPr>
    </w:tblStylePr>
    <w:tblStylePr w:type="firstCol">
      <w:rPr>
        <w:rFonts w:cs="Times New Roman"/>
        <w:b/>
        <w:bCs/>
      </w:rPr>
    </w:tblStylePr>
    <w:tblStylePr w:type="lastCol">
      <w:rPr>
        <w:rFonts w:cs="Times New Roman"/>
        <w:b/>
        <w:bCs/>
      </w:rPr>
      <w:tblPr/>
      <w:tcPr>
        <w:tcBorders>
          <w:top w:val="single" w:sz="8" w:space="0" w:color="969696"/>
          <w:bottom w:val="single" w:sz="8" w:space="0" w:color="969696"/>
        </w:tcBorders>
      </w:tcPr>
    </w:tblStylePr>
    <w:tblStylePr w:type="band1Vert">
      <w:rPr>
        <w:rFonts w:cs="Times New Roman"/>
      </w:rPr>
      <w:tblPr/>
      <w:tcPr>
        <w:shd w:val="clear" w:color="auto" w:fill="E5E5E5"/>
      </w:tcPr>
    </w:tblStylePr>
    <w:tblStylePr w:type="band1Horz">
      <w:rPr>
        <w:rFonts w:cs="Times New Roman"/>
      </w:rPr>
      <w:tblPr/>
      <w:tcPr>
        <w:shd w:val="clear" w:color="auto" w:fill="E5E5E5"/>
      </w:tcPr>
    </w:tblStylePr>
  </w:style>
  <w:style w:type="table" w:styleId="MediumList1-Accent5">
    <w:name w:val="Medium List 1 Accent 5"/>
    <w:basedOn w:val="TableNormal"/>
    <w:uiPriority w:val="99"/>
    <w:semiHidden/>
    <w:rsid w:val="00014566"/>
    <w:rPr>
      <w:color w:val="000000"/>
      <w:sz w:val="20"/>
      <w:szCs w:val="20"/>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5F5F5F"/>
        </w:tcBorders>
      </w:tcPr>
    </w:tblStylePr>
    <w:tblStylePr w:type="lastRow">
      <w:rPr>
        <w:rFonts w:cs="Times New Roman"/>
        <w:b/>
        <w:bCs/>
        <w:color w:val="C6C6C6"/>
      </w:rPr>
      <w:tblPr/>
      <w:tcPr>
        <w:tcBorders>
          <w:top w:val="single" w:sz="8" w:space="0" w:color="5F5F5F"/>
          <w:bottom w:val="single" w:sz="8" w:space="0" w:color="5F5F5F"/>
        </w:tcBorders>
      </w:tcPr>
    </w:tblStylePr>
    <w:tblStylePr w:type="firstCol">
      <w:rPr>
        <w:rFonts w:cs="Times New Roman"/>
        <w:b/>
        <w:bCs/>
      </w:rPr>
    </w:tblStylePr>
    <w:tblStylePr w:type="lastCol">
      <w:rPr>
        <w:rFonts w:cs="Times New Roman"/>
        <w:b/>
        <w:bCs/>
      </w:rPr>
      <w:tblPr/>
      <w:tcPr>
        <w:tcBorders>
          <w:top w:val="single" w:sz="8" w:space="0" w:color="5F5F5F"/>
          <w:bottom w:val="single" w:sz="8" w:space="0" w:color="5F5F5F"/>
        </w:tcBorders>
      </w:tcPr>
    </w:tblStylePr>
    <w:tblStylePr w:type="band1Vert">
      <w:rPr>
        <w:rFonts w:cs="Times New Roman"/>
      </w:rPr>
      <w:tblPr/>
      <w:tcPr>
        <w:shd w:val="clear" w:color="auto" w:fill="D7D7D7"/>
      </w:tcPr>
    </w:tblStylePr>
    <w:tblStylePr w:type="band1Horz">
      <w:rPr>
        <w:rFonts w:cs="Times New Roman"/>
      </w:rPr>
      <w:tblPr/>
      <w:tcPr>
        <w:shd w:val="clear" w:color="auto" w:fill="D7D7D7"/>
      </w:tcPr>
    </w:tblStylePr>
  </w:style>
  <w:style w:type="table" w:styleId="MediumList1-Accent6">
    <w:name w:val="Medium List 1 Accent 6"/>
    <w:basedOn w:val="TableNormal"/>
    <w:uiPriority w:val="99"/>
    <w:semiHidden/>
    <w:rsid w:val="00014566"/>
    <w:rPr>
      <w:color w:val="000000"/>
      <w:sz w:val="20"/>
      <w:szCs w:val="20"/>
    </w:rPr>
    <w:tblPr>
      <w:tblStyleRowBandSize w:val="1"/>
      <w:tblStyleColBandSize w:val="1"/>
      <w:tblInd w:w="0" w:type="dxa"/>
      <w:tblBorders>
        <w:top w:val="single" w:sz="8" w:space="0" w:color="4D4D4D"/>
        <w:bottom w:val="single" w:sz="8" w:space="0" w:color="4D4D4D"/>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4D4D4D"/>
        </w:tcBorders>
      </w:tcPr>
    </w:tblStylePr>
    <w:tblStylePr w:type="lastRow">
      <w:rPr>
        <w:rFonts w:cs="Times New Roman"/>
        <w:b/>
        <w:bCs/>
        <w:color w:val="C6C6C6"/>
      </w:rPr>
      <w:tblPr/>
      <w:tcPr>
        <w:tcBorders>
          <w:top w:val="single" w:sz="8" w:space="0" w:color="4D4D4D"/>
          <w:bottom w:val="single" w:sz="8" w:space="0" w:color="4D4D4D"/>
        </w:tcBorders>
      </w:tcPr>
    </w:tblStylePr>
    <w:tblStylePr w:type="firstCol">
      <w:rPr>
        <w:rFonts w:cs="Times New Roman"/>
        <w:b/>
        <w:bCs/>
      </w:rPr>
    </w:tblStylePr>
    <w:tblStylePr w:type="lastCol">
      <w:rPr>
        <w:rFonts w:cs="Times New Roman"/>
        <w:b/>
        <w:bCs/>
      </w:rPr>
      <w:tblPr/>
      <w:tcPr>
        <w:tcBorders>
          <w:top w:val="single" w:sz="8" w:space="0" w:color="4D4D4D"/>
          <w:bottom w:val="single" w:sz="8" w:space="0" w:color="4D4D4D"/>
        </w:tcBorders>
      </w:tcPr>
    </w:tblStylePr>
    <w:tblStylePr w:type="band1Vert">
      <w:rPr>
        <w:rFonts w:cs="Times New Roman"/>
      </w:rPr>
      <w:tblPr/>
      <w:tcPr>
        <w:shd w:val="clear" w:color="auto" w:fill="D3D3D3"/>
      </w:tcPr>
    </w:tblStylePr>
    <w:tblStylePr w:type="band1Horz">
      <w:rPr>
        <w:rFonts w:cs="Times New Roman"/>
      </w:rPr>
      <w:tblPr/>
      <w:tcPr>
        <w:shd w:val="clear" w:color="auto" w:fill="D3D3D3"/>
      </w:tcPr>
    </w:tblStylePr>
  </w:style>
  <w:style w:type="table" w:styleId="MediumList2">
    <w:name w:val="Medium List 2"/>
    <w:basedOn w:val="TableNormal"/>
    <w:uiPriority w:val="99"/>
    <w:semiHidden/>
    <w:rsid w:val="00014566"/>
    <w:rPr>
      <w:rFonts w:eastAsia="MS Gothic"/>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0072BC"/>
      </w:tcPr>
    </w:tblStylePr>
    <w:tblStylePr w:type="lastRow">
      <w:rPr>
        <w:rFonts w:cs="Times New Roman"/>
      </w:rPr>
      <w:tblPr/>
      <w:tcPr>
        <w:tcBorders>
          <w:top w:val="single" w:sz="8" w:space="0" w:color="000000"/>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000000"/>
          <w:insideH w:val="nil"/>
          <w:insideV w:val="nil"/>
        </w:tcBorders>
        <w:shd w:val="clear" w:color="auto" w:fill="0072BC"/>
      </w:tcPr>
    </w:tblStylePr>
    <w:tblStylePr w:type="lastCol">
      <w:rPr>
        <w:rFonts w:cs="Times New Roman"/>
      </w:rPr>
      <w:tblPr/>
      <w:tcPr>
        <w:tcBorders>
          <w:top w:val="nil"/>
          <w:left w:val="single" w:sz="8" w:space="0" w:color="000000"/>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1">
    <w:name w:val="Medium List 2 Accent 1"/>
    <w:basedOn w:val="TableNormal"/>
    <w:uiPriority w:val="99"/>
    <w:semiHidden/>
    <w:rsid w:val="00014566"/>
    <w:rPr>
      <w:rFonts w:eastAsia="MS Gothic"/>
      <w:color w:val="000000"/>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72BC"/>
          <w:right w:val="nil"/>
          <w:insideH w:val="nil"/>
          <w:insideV w:val="nil"/>
        </w:tcBorders>
        <w:shd w:val="clear" w:color="auto" w:fill="0072BC"/>
      </w:tcPr>
    </w:tblStylePr>
    <w:tblStylePr w:type="lastRow">
      <w:rPr>
        <w:rFonts w:cs="Times New Roman"/>
      </w:rPr>
      <w:tblPr/>
      <w:tcPr>
        <w:tcBorders>
          <w:top w:val="single" w:sz="8" w:space="0" w:color="0072BC"/>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0072BC"/>
          <w:insideH w:val="nil"/>
          <w:insideV w:val="nil"/>
        </w:tcBorders>
        <w:shd w:val="clear" w:color="auto" w:fill="0072BC"/>
      </w:tcPr>
    </w:tblStylePr>
    <w:tblStylePr w:type="lastCol">
      <w:rPr>
        <w:rFonts w:cs="Times New Roman"/>
      </w:rPr>
      <w:tblPr/>
      <w:tcPr>
        <w:tcBorders>
          <w:top w:val="nil"/>
          <w:left w:val="single" w:sz="8" w:space="0" w:color="0072BC"/>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AFDFFF"/>
      </w:tcPr>
    </w:tblStylePr>
    <w:tblStylePr w:type="band1Horz">
      <w:rPr>
        <w:rFonts w:cs="Times New Roman"/>
      </w:rPr>
      <w:tblPr/>
      <w:tcPr>
        <w:tcBorders>
          <w:top w:val="nil"/>
          <w:bottom w:val="nil"/>
          <w:insideH w:val="nil"/>
          <w:insideV w:val="nil"/>
        </w:tcBorders>
        <w:shd w:val="clear" w:color="auto" w:fill="AFDFFF"/>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2">
    <w:name w:val="Medium List 2 Accent 2"/>
    <w:basedOn w:val="TableNormal"/>
    <w:uiPriority w:val="99"/>
    <w:semiHidden/>
    <w:rsid w:val="00014566"/>
    <w:rPr>
      <w:rFonts w:eastAsia="MS Gothic"/>
      <w:color w:val="000000"/>
      <w:sz w:val="20"/>
      <w:szCs w:val="20"/>
    </w:rPr>
    <w:tblPr>
      <w:tblStyleRowBandSize w:val="1"/>
      <w:tblStyleColBandSize w:val="1"/>
      <w:tblInd w:w="0" w:type="dxa"/>
      <w:tblBorders>
        <w:top w:val="single" w:sz="8" w:space="0" w:color="C00000"/>
        <w:left w:val="single" w:sz="8" w:space="0" w:color="C00000"/>
        <w:bottom w:val="single" w:sz="8" w:space="0" w:color="C00000"/>
        <w:right w:val="single" w:sz="8" w:space="0" w:color="C0000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C00000"/>
          <w:right w:val="nil"/>
          <w:insideH w:val="nil"/>
          <w:insideV w:val="nil"/>
        </w:tcBorders>
        <w:shd w:val="clear" w:color="auto" w:fill="0072BC"/>
      </w:tcPr>
    </w:tblStylePr>
    <w:tblStylePr w:type="lastRow">
      <w:rPr>
        <w:rFonts w:cs="Times New Roman"/>
      </w:rPr>
      <w:tblPr/>
      <w:tcPr>
        <w:tcBorders>
          <w:top w:val="single" w:sz="8" w:space="0" w:color="C00000"/>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C00000"/>
          <w:insideH w:val="nil"/>
          <w:insideV w:val="nil"/>
        </w:tcBorders>
        <w:shd w:val="clear" w:color="auto" w:fill="0072BC"/>
      </w:tcPr>
    </w:tblStylePr>
    <w:tblStylePr w:type="lastCol">
      <w:rPr>
        <w:rFonts w:cs="Times New Roman"/>
      </w:rPr>
      <w:tblPr/>
      <w:tcPr>
        <w:tcBorders>
          <w:top w:val="nil"/>
          <w:left w:val="single" w:sz="8" w:space="0" w:color="C00000"/>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FFB0B0"/>
      </w:tcPr>
    </w:tblStylePr>
    <w:tblStylePr w:type="band1Horz">
      <w:rPr>
        <w:rFonts w:cs="Times New Roman"/>
      </w:rPr>
      <w:tblPr/>
      <w:tcPr>
        <w:tcBorders>
          <w:top w:val="nil"/>
          <w:bottom w:val="nil"/>
          <w:insideH w:val="nil"/>
          <w:insideV w:val="nil"/>
        </w:tcBorders>
        <w:shd w:val="clear" w:color="auto" w:fill="FFB0B0"/>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3">
    <w:name w:val="Medium List 2 Accent 3"/>
    <w:basedOn w:val="TableNormal"/>
    <w:uiPriority w:val="99"/>
    <w:semiHidden/>
    <w:rsid w:val="00014566"/>
    <w:rPr>
      <w:rFonts w:eastAsia="MS Gothic"/>
      <w:color w:val="000000"/>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5F5F5F"/>
          <w:right w:val="nil"/>
          <w:insideH w:val="nil"/>
          <w:insideV w:val="nil"/>
        </w:tcBorders>
        <w:shd w:val="clear" w:color="auto" w:fill="0072BC"/>
      </w:tcPr>
    </w:tblStylePr>
    <w:tblStylePr w:type="lastRow">
      <w:rPr>
        <w:rFonts w:cs="Times New Roman"/>
      </w:rPr>
      <w:tblPr/>
      <w:tcPr>
        <w:tcBorders>
          <w:top w:val="single" w:sz="8" w:space="0" w:color="5F5F5F"/>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5F5F5F"/>
          <w:insideH w:val="nil"/>
          <w:insideV w:val="nil"/>
        </w:tcBorders>
        <w:shd w:val="clear" w:color="auto" w:fill="0072BC"/>
      </w:tcPr>
    </w:tblStylePr>
    <w:tblStylePr w:type="lastCol">
      <w:rPr>
        <w:rFonts w:cs="Times New Roman"/>
      </w:rPr>
      <w:tblPr/>
      <w:tcPr>
        <w:tcBorders>
          <w:top w:val="nil"/>
          <w:left w:val="single" w:sz="8" w:space="0" w:color="5F5F5F"/>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top w:val="nil"/>
          <w:bottom w:val="nil"/>
          <w:insideH w:val="nil"/>
          <w:insideV w:val="nil"/>
        </w:tcBorders>
        <w:shd w:val="clear" w:color="auto" w:fill="D7D7D7"/>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4">
    <w:name w:val="Medium List 2 Accent 4"/>
    <w:basedOn w:val="TableNormal"/>
    <w:uiPriority w:val="99"/>
    <w:semiHidden/>
    <w:rsid w:val="00014566"/>
    <w:rPr>
      <w:rFonts w:eastAsia="MS Gothic"/>
      <w:color w:val="000000"/>
      <w:sz w:val="20"/>
      <w:szCs w:val="20"/>
    </w:rPr>
    <w:tblPr>
      <w:tblStyleRowBandSize w:val="1"/>
      <w:tblStyleColBandSize w:val="1"/>
      <w:tblInd w:w="0" w:type="dxa"/>
      <w:tblBorders>
        <w:top w:val="single" w:sz="8" w:space="0" w:color="969696"/>
        <w:left w:val="single" w:sz="8" w:space="0" w:color="969696"/>
        <w:bottom w:val="single" w:sz="8" w:space="0" w:color="969696"/>
        <w:right w:val="single" w:sz="8" w:space="0" w:color="96969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969696"/>
          <w:right w:val="nil"/>
          <w:insideH w:val="nil"/>
          <w:insideV w:val="nil"/>
        </w:tcBorders>
        <w:shd w:val="clear" w:color="auto" w:fill="0072BC"/>
      </w:tcPr>
    </w:tblStylePr>
    <w:tblStylePr w:type="lastRow">
      <w:rPr>
        <w:rFonts w:cs="Times New Roman"/>
      </w:rPr>
      <w:tblPr/>
      <w:tcPr>
        <w:tcBorders>
          <w:top w:val="single" w:sz="8" w:space="0" w:color="969696"/>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969696"/>
          <w:insideH w:val="nil"/>
          <w:insideV w:val="nil"/>
        </w:tcBorders>
        <w:shd w:val="clear" w:color="auto" w:fill="0072BC"/>
      </w:tcPr>
    </w:tblStylePr>
    <w:tblStylePr w:type="lastCol">
      <w:rPr>
        <w:rFonts w:cs="Times New Roman"/>
      </w:rPr>
      <w:tblPr/>
      <w:tcPr>
        <w:tcBorders>
          <w:top w:val="nil"/>
          <w:left w:val="single" w:sz="8" w:space="0" w:color="969696"/>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E5E5E5"/>
      </w:tcPr>
    </w:tblStylePr>
    <w:tblStylePr w:type="band1Horz">
      <w:rPr>
        <w:rFonts w:cs="Times New Roman"/>
      </w:rPr>
      <w:tblPr/>
      <w:tcPr>
        <w:tcBorders>
          <w:top w:val="nil"/>
          <w:bottom w:val="nil"/>
          <w:insideH w:val="nil"/>
          <w:insideV w:val="nil"/>
        </w:tcBorders>
        <w:shd w:val="clear" w:color="auto" w:fill="E5E5E5"/>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5">
    <w:name w:val="Medium List 2 Accent 5"/>
    <w:basedOn w:val="TableNormal"/>
    <w:uiPriority w:val="99"/>
    <w:semiHidden/>
    <w:rsid w:val="00014566"/>
    <w:rPr>
      <w:rFonts w:eastAsia="MS Gothic"/>
      <w:color w:val="000000"/>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5F5F5F"/>
          <w:right w:val="nil"/>
          <w:insideH w:val="nil"/>
          <w:insideV w:val="nil"/>
        </w:tcBorders>
        <w:shd w:val="clear" w:color="auto" w:fill="0072BC"/>
      </w:tcPr>
    </w:tblStylePr>
    <w:tblStylePr w:type="lastRow">
      <w:rPr>
        <w:rFonts w:cs="Times New Roman"/>
      </w:rPr>
      <w:tblPr/>
      <w:tcPr>
        <w:tcBorders>
          <w:top w:val="single" w:sz="8" w:space="0" w:color="5F5F5F"/>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5F5F5F"/>
          <w:insideH w:val="nil"/>
          <w:insideV w:val="nil"/>
        </w:tcBorders>
        <w:shd w:val="clear" w:color="auto" w:fill="0072BC"/>
      </w:tcPr>
    </w:tblStylePr>
    <w:tblStylePr w:type="lastCol">
      <w:rPr>
        <w:rFonts w:cs="Times New Roman"/>
      </w:rPr>
      <w:tblPr/>
      <w:tcPr>
        <w:tcBorders>
          <w:top w:val="nil"/>
          <w:left w:val="single" w:sz="8" w:space="0" w:color="5F5F5F"/>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top w:val="nil"/>
          <w:bottom w:val="nil"/>
          <w:insideH w:val="nil"/>
          <w:insideV w:val="nil"/>
        </w:tcBorders>
        <w:shd w:val="clear" w:color="auto" w:fill="D7D7D7"/>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6">
    <w:name w:val="Medium List 2 Accent 6"/>
    <w:basedOn w:val="TableNormal"/>
    <w:uiPriority w:val="99"/>
    <w:semiHidden/>
    <w:rsid w:val="00014566"/>
    <w:rPr>
      <w:rFonts w:eastAsia="MS Gothic"/>
      <w:color w:val="000000"/>
      <w:sz w:val="20"/>
      <w:szCs w:val="20"/>
    </w:rPr>
    <w:tblPr>
      <w:tblStyleRowBandSize w:val="1"/>
      <w:tblStyleColBandSize w:val="1"/>
      <w:tblInd w:w="0" w:type="dxa"/>
      <w:tblBorders>
        <w:top w:val="single" w:sz="8" w:space="0" w:color="4D4D4D"/>
        <w:left w:val="single" w:sz="8" w:space="0" w:color="4D4D4D"/>
        <w:bottom w:val="single" w:sz="8" w:space="0" w:color="4D4D4D"/>
        <w:right w:val="single" w:sz="8" w:space="0" w:color="4D4D4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D4D4D"/>
          <w:right w:val="nil"/>
          <w:insideH w:val="nil"/>
          <w:insideV w:val="nil"/>
        </w:tcBorders>
        <w:shd w:val="clear" w:color="auto" w:fill="0072BC"/>
      </w:tcPr>
    </w:tblStylePr>
    <w:tblStylePr w:type="lastRow">
      <w:rPr>
        <w:rFonts w:cs="Times New Roman"/>
      </w:rPr>
      <w:tblPr/>
      <w:tcPr>
        <w:tcBorders>
          <w:top w:val="single" w:sz="8" w:space="0" w:color="4D4D4D"/>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4D4D4D"/>
          <w:insideH w:val="nil"/>
          <w:insideV w:val="nil"/>
        </w:tcBorders>
        <w:shd w:val="clear" w:color="auto" w:fill="0072BC"/>
      </w:tcPr>
    </w:tblStylePr>
    <w:tblStylePr w:type="lastCol">
      <w:rPr>
        <w:rFonts w:cs="Times New Roman"/>
      </w:rPr>
      <w:tblPr/>
      <w:tcPr>
        <w:tcBorders>
          <w:top w:val="nil"/>
          <w:left w:val="single" w:sz="8" w:space="0" w:color="4D4D4D"/>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3D3D3"/>
      </w:tcPr>
    </w:tblStylePr>
    <w:tblStylePr w:type="band1Horz">
      <w:rPr>
        <w:rFonts w:cs="Times New Roman"/>
      </w:rPr>
      <w:tblPr/>
      <w:tcPr>
        <w:tcBorders>
          <w:top w:val="nil"/>
          <w:bottom w:val="nil"/>
          <w:insideH w:val="nil"/>
          <w:insideV w:val="nil"/>
        </w:tcBorders>
        <w:shd w:val="clear" w:color="auto" w:fill="D3D3D3"/>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Shading1">
    <w:name w:val="Medium Shading 1"/>
    <w:basedOn w:val="TableNormal"/>
    <w:uiPriority w:val="99"/>
    <w:semiHidden/>
    <w:rsid w:val="00014566"/>
    <w:rPr>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99"/>
    <w:semiHidden/>
    <w:rsid w:val="00014566"/>
    <w:rPr>
      <w:sz w:val="20"/>
      <w:szCs w:val="20"/>
    </w:rPr>
    <w:tblPr>
      <w:tblStyleRowBandSize w:val="1"/>
      <w:tblStyleColBandSize w:val="1"/>
      <w:tblInd w:w="0" w:type="dxa"/>
      <w:tblBorders>
        <w:top w:val="single" w:sz="8" w:space="0" w:color="0D9FFF"/>
        <w:left w:val="single" w:sz="8" w:space="0" w:color="0D9FFF"/>
        <w:bottom w:val="single" w:sz="8" w:space="0" w:color="0D9FFF"/>
        <w:right w:val="single" w:sz="8" w:space="0" w:color="0D9FFF"/>
        <w:insideH w:val="single" w:sz="8" w:space="0" w:color="0D9FFF"/>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8" w:space="0" w:color="0D9FFF"/>
          <w:left w:val="single" w:sz="8" w:space="0" w:color="0D9FFF"/>
          <w:bottom w:val="single" w:sz="8" w:space="0" w:color="0D9FFF"/>
          <w:right w:val="single" w:sz="8" w:space="0" w:color="0D9FFF"/>
          <w:insideH w:val="nil"/>
          <w:insideV w:val="nil"/>
        </w:tcBorders>
        <w:shd w:val="clear" w:color="auto" w:fill="0072BC"/>
      </w:tcPr>
    </w:tblStylePr>
    <w:tblStylePr w:type="lastRow">
      <w:pPr>
        <w:spacing w:before="0" w:after="0"/>
      </w:pPr>
      <w:rPr>
        <w:rFonts w:cs="Times New Roman"/>
        <w:b/>
        <w:bCs/>
      </w:rPr>
      <w:tblPr/>
      <w:tcPr>
        <w:tcBorders>
          <w:top w:val="double" w:sz="6" w:space="0" w:color="0D9FFF"/>
          <w:left w:val="single" w:sz="8" w:space="0" w:color="0D9FFF"/>
          <w:bottom w:val="single" w:sz="8" w:space="0" w:color="0D9FFF"/>
          <w:right w:val="single" w:sz="8" w:space="0" w:color="0D9FF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DFFF"/>
      </w:tcPr>
    </w:tblStylePr>
    <w:tblStylePr w:type="band1Horz">
      <w:rPr>
        <w:rFonts w:cs="Times New Roman"/>
      </w:rPr>
      <w:tblPr/>
      <w:tcPr>
        <w:tcBorders>
          <w:insideH w:val="nil"/>
          <w:insideV w:val="nil"/>
        </w:tcBorders>
        <w:shd w:val="clear" w:color="auto" w:fill="AFDFF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99"/>
    <w:semiHidden/>
    <w:rsid w:val="00014566"/>
    <w:rPr>
      <w:sz w:val="20"/>
      <w:szCs w:val="20"/>
    </w:rPr>
    <w:tblPr>
      <w:tblStyleRowBandSize w:val="1"/>
      <w:tblStyleColBandSize w:val="1"/>
      <w:tblInd w:w="0" w:type="dxa"/>
      <w:tblBorders>
        <w:top w:val="single" w:sz="8" w:space="0" w:color="FF1010"/>
        <w:left w:val="single" w:sz="8" w:space="0" w:color="FF1010"/>
        <w:bottom w:val="single" w:sz="8" w:space="0" w:color="FF1010"/>
        <w:right w:val="single" w:sz="8" w:space="0" w:color="FF1010"/>
        <w:insideH w:val="single" w:sz="8" w:space="0" w:color="FF1010"/>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8" w:space="0" w:color="FF1010"/>
          <w:left w:val="single" w:sz="8" w:space="0" w:color="FF1010"/>
          <w:bottom w:val="single" w:sz="8" w:space="0" w:color="FF1010"/>
          <w:right w:val="single" w:sz="8" w:space="0" w:color="FF1010"/>
          <w:insideH w:val="nil"/>
          <w:insideV w:val="nil"/>
        </w:tcBorders>
        <w:shd w:val="clear" w:color="auto" w:fill="C00000"/>
      </w:tcPr>
    </w:tblStylePr>
    <w:tblStylePr w:type="lastRow">
      <w:pPr>
        <w:spacing w:before="0" w:after="0"/>
      </w:pPr>
      <w:rPr>
        <w:rFonts w:cs="Times New Roman"/>
        <w:b/>
        <w:bCs/>
      </w:rPr>
      <w:tblPr/>
      <w:tcPr>
        <w:tcBorders>
          <w:top w:val="double" w:sz="6" w:space="0" w:color="FF1010"/>
          <w:left w:val="single" w:sz="8" w:space="0" w:color="FF1010"/>
          <w:bottom w:val="single" w:sz="8" w:space="0" w:color="FF1010"/>
          <w:right w:val="single" w:sz="8" w:space="0" w:color="FF101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B0B0"/>
      </w:tcPr>
    </w:tblStylePr>
    <w:tblStylePr w:type="band1Horz">
      <w:rPr>
        <w:rFonts w:cs="Times New Roman"/>
      </w:rPr>
      <w:tblPr/>
      <w:tcPr>
        <w:tcBorders>
          <w:insideH w:val="nil"/>
          <w:insideV w:val="nil"/>
        </w:tcBorders>
        <w:shd w:val="clear" w:color="auto" w:fill="FFB0B0"/>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semiHidden/>
    <w:rsid w:val="00014566"/>
    <w:rPr>
      <w:sz w:val="20"/>
      <w:szCs w:val="20"/>
    </w:rPr>
    <w:tblPr>
      <w:tblStyleRowBandSize w:val="1"/>
      <w:tblStyleColBandSize w:val="1"/>
      <w:tblInd w:w="0" w:type="dxa"/>
      <w:tblBorders>
        <w:top w:val="single" w:sz="8" w:space="0" w:color="878787"/>
        <w:left w:val="single" w:sz="8" w:space="0" w:color="878787"/>
        <w:bottom w:val="single" w:sz="8" w:space="0" w:color="878787"/>
        <w:right w:val="single" w:sz="8" w:space="0" w:color="878787"/>
        <w:insideH w:val="single" w:sz="8" w:space="0" w:color="878787"/>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pPr>
      <w:rPr>
        <w:rFonts w:cs="Times New Roman"/>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D7D7"/>
      </w:tcPr>
    </w:tblStylePr>
    <w:tblStylePr w:type="band1Horz">
      <w:rPr>
        <w:rFonts w:cs="Times New Roman"/>
      </w:rPr>
      <w:tblPr/>
      <w:tcPr>
        <w:tcBorders>
          <w:insideH w:val="nil"/>
          <w:insideV w:val="nil"/>
        </w:tcBorders>
        <w:shd w:val="clear" w:color="auto" w:fill="D7D7D7"/>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semiHidden/>
    <w:rsid w:val="00014566"/>
    <w:rPr>
      <w:sz w:val="20"/>
      <w:szCs w:val="20"/>
    </w:rPr>
    <w:tblPr>
      <w:tblStyleRowBandSize w:val="1"/>
      <w:tblStyleColBandSize w:val="1"/>
      <w:tblInd w:w="0" w:type="dxa"/>
      <w:tblBorders>
        <w:top w:val="single" w:sz="8" w:space="0" w:color="B0B0B0"/>
        <w:left w:val="single" w:sz="8" w:space="0" w:color="B0B0B0"/>
        <w:bottom w:val="single" w:sz="8" w:space="0" w:color="B0B0B0"/>
        <w:right w:val="single" w:sz="8" w:space="0" w:color="B0B0B0"/>
        <w:insideH w:val="single" w:sz="8" w:space="0" w:color="B0B0B0"/>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0" w:after="0"/>
      </w:pPr>
      <w:rPr>
        <w:rFonts w:cs="Times New Roman"/>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E5E5"/>
      </w:tcPr>
    </w:tblStylePr>
    <w:tblStylePr w:type="band1Horz">
      <w:rPr>
        <w:rFonts w:cs="Times New Roman"/>
      </w:rPr>
      <w:tblPr/>
      <w:tcPr>
        <w:tcBorders>
          <w:insideH w:val="nil"/>
          <w:insideV w:val="nil"/>
        </w:tcBorders>
        <w:shd w:val="clear" w:color="auto" w:fill="E5E5E5"/>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semiHidden/>
    <w:rsid w:val="00014566"/>
    <w:rPr>
      <w:sz w:val="20"/>
      <w:szCs w:val="20"/>
    </w:rPr>
    <w:tblPr>
      <w:tblStyleRowBandSize w:val="1"/>
      <w:tblStyleColBandSize w:val="1"/>
      <w:tblInd w:w="0" w:type="dxa"/>
      <w:tblBorders>
        <w:top w:val="single" w:sz="8" w:space="0" w:color="878787"/>
        <w:left w:val="single" w:sz="8" w:space="0" w:color="878787"/>
        <w:bottom w:val="single" w:sz="8" w:space="0" w:color="878787"/>
        <w:right w:val="single" w:sz="8" w:space="0" w:color="878787"/>
        <w:insideH w:val="single" w:sz="8" w:space="0" w:color="878787"/>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pPr>
      <w:rPr>
        <w:rFonts w:cs="Times New Roman"/>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D7D7"/>
      </w:tcPr>
    </w:tblStylePr>
    <w:tblStylePr w:type="band1Horz">
      <w:rPr>
        <w:rFonts w:cs="Times New Roman"/>
      </w:rPr>
      <w:tblPr/>
      <w:tcPr>
        <w:tcBorders>
          <w:insideH w:val="nil"/>
          <w:insideV w:val="nil"/>
        </w:tcBorders>
        <w:shd w:val="clear" w:color="auto" w:fill="D7D7D7"/>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semiHidden/>
    <w:rsid w:val="00014566"/>
    <w:rPr>
      <w:sz w:val="20"/>
      <w:szCs w:val="20"/>
    </w:rPr>
    <w:tblPr>
      <w:tblStyleRowBandSize w:val="1"/>
      <w:tblStyleColBandSize w:val="1"/>
      <w:tblInd w:w="0" w:type="dxa"/>
      <w:tblBorders>
        <w:top w:val="single" w:sz="8" w:space="0" w:color="797979"/>
        <w:left w:val="single" w:sz="8" w:space="0" w:color="797979"/>
        <w:bottom w:val="single" w:sz="8" w:space="0" w:color="797979"/>
        <w:right w:val="single" w:sz="8" w:space="0" w:color="797979"/>
        <w:insideH w:val="single" w:sz="8" w:space="0" w:color="797979"/>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pPr>
      <w:rPr>
        <w:rFonts w:cs="Times New Roman"/>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3D3"/>
      </w:tcPr>
    </w:tblStylePr>
    <w:tblStylePr w:type="band1Horz">
      <w:rPr>
        <w:rFonts w:cs="Times New Roman"/>
      </w:rPr>
      <w:tblPr/>
      <w:tcPr>
        <w:tcBorders>
          <w:insideH w:val="nil"/>
          <w:insideV w:val="nil"/>
        </w:tcBorders>
        <w:shd w:val="clear" w:color="auto" w:fill="D3D3D3"/>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99"/>
    <w:semiHidden/>
    <w:rsid w:val="00014566"/>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0072BC"/>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0072BC"/>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0072BC"/>
      </w:tcPr>
    </w:tblStylePr>
    <w:tblStylePr w:type="lastCol">
      <w:rPr>
        <w:rFonts w:cs="Times New Roman"/>
        <w:b/>
        <w:bCs/>
        <w:color w:val="0072BC"/>
      </w:rPr>
      <w:tblPr/>
      <w:tcPr>
        <w:tcBorders>
          <w:left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C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C00000"/>
      </w:tcPr>
    </w:tblStylePr>
    <w:tblStylePr w:type="lastCol">
      <w:rPr>
        <w:rFonts w:cs="Times New Roman"/>
        <w:b/>
        <w:bCs/>
        <w:color w:val="0072BC"/>
      </w:rPr>
      <w:tblPr/>
      <w:tcPr>
        <w:tcBorders>
          <w:left w:val="nil"/>
          <w:right w:val="nil"/>
          <w:insideH w:val="nil"/>
          <w:insideV w:val="nil"/>
        </w:tcBorders>
        <w:shd w:val="clear" w:color="auto" w:fill="C00000"/>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5F5F5F"/>
      </w:tcPr>
    </w:tblStylePr>
    <w:tblStylePr w:type="lastCol">
      <w:rPr>
        <w:rFonts w:cs="Times New Roman"/>
        <w:b/>
        <w:bCs/>
        <w:color w:val="0072BC"/>
      </w:rPr>
      <w:tblPr/>
      <w:tcPr>
        <w:tcBorders>
          <w:left w:val="nil"/>
          <w:right w:val="nil"/>
          <w:insideH w:val="nil"/>
          <w:insideV w:val="nil"/>
        </w:tcBorders>
        <w:shd w:val="clear" w:color="auto" w:fill="5F5F5F"/>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96969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969696"/>
      </w:tcPr>
    </w:tblStylePr>
    <w:tblStylePr w:type="lastCol">
      <w:rPr>
        <w:rFonts w:cs="Times New Roman"/>
        <w:b/>
        <w:bCs/>
        <w:color w:val="0072BC"/>
      </w:rPr>
      <w:tblPr/>
      <w:tcPr>
        <w:tcBorders>
          <w:left w:val="nil"/>
          <w:right w:val="nil"/>
          <w:insideH w:val="nil"/>
          <w:insideV w:val="nil"/>
        </w:tcBorders>
        <w:shd w:val="clear" w:color="auto" w:fill="969696"/>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5F5F5F"/>
      </w:tcPr>
    </w:tblStylePr>
    <w:tblStylePr w:type="lastCol">
      <w:rPr>
        <w:rFonts w:cs="Times New Roman"/>
        <w:b/>
        <w:bCs/>
        <w:color w:val="0072BC"/>
      </w:rPr>
      <w:tblPr/>
      <w:tcPr>
        <w:tcBorders>
          <w:left w:val="nil"/>
          <w:right w:val="nil"/>
          <w:insideH w:val="nil"/>
          <w:insideV w:val="nil"/>
        </w:tcBorders>
        <w:shd w:val="clear" w:color="auto" w:fill="5F5F5F"/>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4D4D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4D4D4D"/>
      </w:tcPr>
    </w:tblStylePr>
    <w:tblStylePr w:type="lastCol">
      <w:rPr>
        <w:rFonts w:cs="Times New Roman"/>
        <w:b/>
        <w:bCs/>
        <w:color w:val="0072BC"/>
      </w:rPr>
      <w:tblPr/>
      <w:tcPr>
        <w:tcBorders>
          <w:left w:val="nil"/>
          <w:right w:val="nil"/>
          <w:insideH w:val="nil"/>
          <w:insideV w:val="nil"/>
        </w:tcBorders>
        <w:shd w:val="clear" w:color="auto" w:fill="4D4D4D"/>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eastAsia="MS Gothic"/>
      <w:szCs w:val="24"/>
    </w:rPr>
  </w:style>
  <w:style w:type="character" w:customStyle="1" w:styleId="MessageHeaderChar">
    <w:name w:val="Message Header Char"/>
    <w:basedOn w:val="DefaultParagraphFont"/>
    <w:link w:val="MessageHeader"/>
    <w:uiPriority w:val="99"/>
    <w:semiHidden/>
    <w:locked/>
    <w:rsid w:val="00014566"/>
    <w:rPr>
      <w:rFonts w:ascii="Times New Roman" w:eastAsia="MS Gothic" w:hAnsi="Times New Roman" w:cs="Times New Roman"/>
      <w:sz w:val="24"/>
      <w:szCs w:val="24"/>
      <w:shd w:val="pct20" w:color="auto" w:fill="auto"/>
    </w:rPr>
  </w:style>
  <w:style w:type="paragraph" w:styleId="NormalWeb">
    <w:name w:val="Normal (Web)"/>
    <w:basedOn w:val="Normal"/>
    <w:uiPriority w:val="99"/>
    <w:semiHidden/>
    <w:rsid w:val="00014566"/>
    <w:rPr>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locked/>
    <w:rsid w:val="00014566"/>
    <w:rPr>
      <w:rFonts w:eastAsia="MS Mincho" w:cs="Times New Roman"/>
      <w:sz w:val="24"/>
    </w:rPr>
  </w:style>
  <w:style w:type="character" w:styleId="PlaceholderText">
    <w:name w:val="Placeholder Text"/>
    <w:basedOn w:val="DefaultParagraphFont"/>
    <w:uiPriority w:val="99"/>
    <w:semiHidden/>
    <w:rsid w:val="00014566"/>
    <w:rPr>
      <w:rFonts w:cs="Times New Roman"/>
      <w:color w:val="808080"/>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014566"/>
    <w:rPr>
      <w:rFonts w:ascii="Consolas" w:eastAsia="MS Mincho"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locked/>
    <w:rsid w:val="00014566"/>
    <w:rPr>
      <w:rFonts w:eastAsia="MS Mincho" w:cs="Times New Roman"/>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locked/>
    <w:rsid w:val="00014566"/>
    <w:rPr>
      <w:rFonts w:eastAsia="MS Mincho" w:cs="Times New Roman"/>
      <w:sz w:val="24"/>
    </w:rPr>
  </w:style>
  <w:style w:type="table" w:styleId="Table3Deffects1">
    <w:name w:val="Table 3D effects 1"/>
    <w:basedOn w:val="TableNormal"/>
    <w:uiPriority w:val="99"/>
    <w:semiHidden/>
    <w:rsid w:val="00014566"/>
    <w:pPr>
      <w:suppressAutoHyphens/>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014566"/>
    <w:pPr>
      <w:suppressAutoHyphens/>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014566"/>
    <w:pPr>
      <w:suppressAutoHyphens/>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014566"/>
    <w:pPr>
      <w:suppressAutoHyphens/>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character" w:customStyle="1" w:styleId="ECHRParaChar">
    <w:name w:val="ECHR_Para Char"/>
    <w:aliases w:val="Ju_Para Char"/>
    <w:link w:val="ECHRPara"/>
    <w:uiPriority w:val="99"/>
    <w:locked/>
    <w:rsid w:val="00BC4BD8"/>
    <w:rPr>
      <w:rFonts w:eastAsia="MS Mincho"/>
      <w:sz w:val="24"/>
    </w:rPr>
  </w:style>
  <w:style w:type="paragraph" w:customStyle="1" w:styleId="JuCourt">
    <w:name w:val="Ju_Court"/>
    <w:basedOn w:val="Normal"/>
    <w:next w:val="Normal"/>
    <w:uiPriority w:val="99"/>
    <w:rsid w:val="00F37DA1"/>
    <w:pPr>
      <w:tabs>
        <w:tab w:val="left" w:pos="907"/>
        <w:tab w:val="left" w:pos="1701"/>
        <w:tab w:val="right" w:pos="7371"/>
      </w:tabs>
      <w:spacing w:before="240"/>
      <w:ind w:left="397" w:hanging="397"/>
      <w:jc w:val="left"/>
    </w:pPr>
  </w:style>
  <w:style w:type="paragraph" w:styleId="Revision">
    <w:name w:val="Revision"/>
    <w:hidden/>
    <w:uiPriority w:val="99"/>
    <w:semiHidden/>
    <w:rsid w:val="000A4189"/>
    <w:rPr>
      <w:rFonts w:eastAsia="MS Mincho"/>
      <w:sz w:val="24"/>
    </w:rPr>
  </w:style>
  <w:style w:type="paragraph" w:customStyle="1" w:styleId="DecList">
    <w:name w:val="Dec_List"/>
    <w:basedOn w:val="Normal"/>
    <w:uiPriority w:val="99"/>
    <w:rsid w:val="00F37DA1"/>
    <w:pPr>
      <w:spacing w:before="240"/>
      <w:ind w:left="284"/>
    </w:pPr>
  </w:style>
  <w:style w:type="paragraph" w:customStyle="1" w:styleId="OpiH1">
    <w:name w:val="Opi_H_1"/>
    <w:basedOn w:val="ECHRHeading2"/>
    <w:uiPriority w:val="99"/>
    <w:rsid w:val="00F37DA1"/>
    <w:pPr>
      <w:ind w:left="635" w:hanging="357"/>
      <w:outlineLvl w:val="2"/>
    </w:pPr>
  </w:style>
  <w:style w:type="paragraph" w:customStyle="1" w:styleId="OpiHa0">
    <w:name w:val="Opi_H_a"/>
    <w:basedOn w:val="ECHRHeading3"/>
    <w:uiPriority w:val="99"/>
    <w:rsid w:val="00F37DA1"/>
    <w:pPr>
      <w:ind w:left="833" w:hanging="357"/>
      <w:outlineLvl w:val="3"/>
    </w:pPr>
    <w:rPr>
      <w:b/>
      <w:i w:val="0"/>
      <w:sz w:val="20"/>
    </w:rPr>
  </w:style>
  <w:style w:type="paragraph" w:customStyle="1" w:styleId="OpiHi">
    <w:name w:val="Opi_H_i"/>
    <w:basedOn w:val="ECHRHeading4"/>
    <w:uiPriority w:val="99"/>
    <w:rsid w:val="00F37DA1"/>
    <w:pPr>
      <w:ind w:left="1037" w:hanging="357"/>
      <w:outlineLvl w:val="4"/>
    </w:pPr>
    <w:rPr>
      <w:b w:val="0"/>
      <w:i/>
    </w:rPr>
  </w:style>
  <w:style w:type="paragraph" w:customStyle="1" w:styleId="DummyStyle">
    <w:name w:val="Dummy_Style"/>
    <w:basedOn w:val="Normal"/>
    <w:uiPriority w:val="99"/>
    <w:semiHidden/>
    <w:rsid w:val="00F37DA1"/>
    <w:rPr>
      <w:color w:val="00B050"/>
    </w:rPr>
  </w:style>
  <w:style w:type="numbering" w:styleId="1ai">
    <w:name w:val="Outline List 1"/>
    <w:basedOn w:val="NoList"/>
    <w:uiPriority w:val="99"/>
    <w:semiHidden/>
    <w:unhideWhenUsed/>
    <w:locked/>
    <w:rsid w:val="001915B1"/>
    <w:pPr>
      <w:numPr>
        <w:numId w:val="42"/>
      </w:numPr>
    </w:pPr>
  </w:style>
  <w:style w:type="numbering" w:styleId="111111">
    <w:name w:val="Outline List 2"/>
    <w:basedOn w:val="NoList"/>
    <w:uiPriority w:val="99"/>
    <w:semiHidden/>
    <w:unhideWhenUsed/>
    <w:locked/>
    <w:rsid w:val="001915B1"/>
    <w:pPr>
      <w:numPr>
        <w:numId w:val="41"/>
      </w:numPr>
    </w:pPr>
  </w:style>
  <w:style w:type="numbering" w:styleId="ArticleSection">
    <w:name w:val="Outline List 3"/>
    <w:basedOn w:val="NoList"/>
    <w:uiPriority w:val="99"/>
    <w:semiHidden/>
    <w:unhideWhenUsed/>
    <w:locked/>
    <w:rsid w:val="001915B1"/>
    <w:pPr>
      <w:numPr>
        <w:numId w:val="43"/>
      </w:numPr>
    </w:pPr>
  </w:style>
</w:styles>
</file>

<file path=word/webSettings.xml><?xml version="1.0" encoding="utf-8"?>
<w:webSettings xmlns:r="http://schemas.openxmlformats.org/officeDocument/2006/relationships" xmlns:w="http://schemas.openxmlformats.org/wordprocessingml/2006/main">
  <w:divs>
    <w:div w:id="1608973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hr.coe.int/"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123</TotalTime>
  <Pages>31</Pages>
  <Words>10902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keywords/>
  <dc:description/>
  <cp:lastModifiedBy/>
  <cp:revision>155</cp:revision>
  <cp:lastPrinted>2015-11-02T14:20:00Z</cp:lastPrinted>
  <dcterms:created xsi:type="dcterms:W3CDTF">2015-04-16T08:38:00Z</dcterms:created>
  <dcterms:modified xsi:type="dcterms:W3CDTF">2015-11-02T14:49:00Z</dcterms:modified>
  <cp:category>ECHR Template</cp:category>
</cp:coreProperties>
</file>